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4CBF20">
      <w:pPr>
        <w:spacing w:line="640" w:lineRule="exact"/>
        <w:jc w:val="center"/>
        <w:rPr>
          <w:rFonts w:hint="eastAsia" w:ascii="方正小标宋简体" w:eastAsia="方正小标宋简体"/>
          <w:color w:val="auto"/>
          <w:sz w:val="44"/>
          <w:szCs w:val="44"/>
          <w:lang w:val="en-US" w:eastAsia="zh-CN"/>
        </w:rPr>
      </w:pPr>
      <w:bookmarkStart w:id="0" w:name="标题"/>
      <w:r>
        <w:rPr>
          <w:rFonts w:hint="eastAsia" w:ascii="方正小标宋简体" w:eastAsia="方正小标宋简体"/>
          <w:color w:val="auto"/>
          <w:sz w:val="44"/>
          <w:szCs w:val="44"/>
          <w:lang w:val="en-US" w:eastAsia="zh-CN"/>
        </w:rPr>
        <w:t>机械与电子工程学院2024-2025年度</w:t>
      </w:r>
    </w:p>
    <w:p w14:paraId="4FE84440">
      <w:pPr>
        <w:spacing w:line="640" w:lineRule="exact"/>
        <w:jc w:val="center"/>
        <w:rPr>
          <w:rFonts w:hint="default" w:ascii="方正小标宋简体" w:eastAsia="方正小标宋简体"/>
          <w:color w:val="auto"/>
          <w:spacing w:val="-24"/>
          <w:sz w:val="44"/>
          <w:szCs w:val="44"/>
          <w:lang w:val="en-US" w:eastAsia="zh-CN"/>
        </w:rPr>
      </w:pPr>
      <w:r>
        <w:rPr>
          <w:rFonts w:hint="eastAsia" w:ascii="方正小标宋简体" w:eastAsia="方正小标宋简体"/>
          <w:color w:val="auto"/>
          <w:sz w:val="44"/>
          <w:szCs w:val="44"/>
        </w:rPr>
        <w:t>本科生素质能力测评实施</w:t>
      </w:r>
      <w:bookmarkEnd w:id="0"/>
      <w:r>
        <w:rPr>
          <w:rFonts w:hint="eastAsia" w:ascii="方正小标宋简体" w:eastAsia="方正小标宋简体"/>
          <w:color w:val="auto"/>
          <w:sz w:val="44"/>
          <w:szCs w:val="44"/>
          <w:lang w:val="en-US" w:eastAsia="zh-CN"/>
        </w:rPr>
        <w:t>细则</w:t>
      </w:r>
    </w:p>
    <w:p w14:paraId="32DA7C5C">
      <w:pPr>
        <w:rPr>
          <w:rFonts w:ascii="仿宋" w:hAnsi="仿宋" w:eastAsia="仿宋"/>
          <w:color w:val="auto"/>
          <w:szCs w:val="32"/>
        </w:rPr>
      </w:pPr>
    </w:p>
    <w:p w14:paraId="75D9AB62">
      <w:pPr>
        <w:spacing w:line="580" w:lineRule="exact"/>
        <w:ind w:firstLine="607"/>
        <w:rPr>
          <w:rFonts w:hint="eastAsia" w:ascii="仿宋" w:hAnsi="仿宋" w:eastAsia="仿宋"/>
          <w:color w:val="auto"/>
          <w:szCs w:val="32"/>
        </w:rPr>
      </w:pPr>
      <w:r>
        <w:rPr>
          <w:rFonts w:hint="eastAsia" w:ascii="仿宋" w:hAnsi="仿宋" w:eastAsia="仿宋"/>
          <w:color w:val="auto"/>
          <w:szCs w:val="32"/>
        </w:rPr>
        <w:t>为全面贯彻党的教育方针，落实立德树人根本任务，培养德智体美劳全面发展的社会主义建设者和接班人，根据全国高校思想政治工作会议</w:t>
      </w:r>
      <w:r>
        <w:rPr>
          <w:rFonts w:hint="eastAsia" w:ascii="仿宋" w:hAnsi="仿宋" w:eastAsia="仿宋"/>
          <w:color w:val="auto"/>
          <w:szCs w:val="32"/>
          <w:lang w:eastAsia="zh-CN"/>
        </w:rPr>
        <w:t>、</w:t>
      </w:r>
      <w:r>
        <w:rPr>
          <w:rFonts w:hint="eastAsia" w:ascii="仿宋" w:hAnsi="仿宋" w:eastAsia="仿宋"/>
          <w:color w:val="auto"/>
          <w:szCs w:val="32"/>
        </w:rPr>
        <w:t>全国教育大会精神</w:t>
      </w:r>
      <w:r>
        <w:rPr>
          <w:rFonts w:hint="eastAsia" w:ascii="仿宋" w:hAnsi="仿宋" w:eastAsia="仿宋"/>
          <w:color w:val="auto"/>
          <w:szCs w:val="32"/>
          <w:lang w:val="en-US" w:eastAsia="zh-CN"/>
        </w:rPr>
        <w:t>和《西北农林科技大学本科生素质能力测评实施办法（试行）》</w:t>
      </w:r>
      <w:r>
        <w:rPr>
          <w:rFonts w:ascii="仿宋" w:hAnsi="仿宋" w:eastAsia="仿宋"/>
          <w:color w:val="auto"/>
          <w:szCs w:val="32"/>
        </w:rPr>
        <w:t>，结合我</w:t>
      </w:r>
      <w:r>
        <w:rPr>
          <w:rFonts w:hint="eastAsia" w:ascii="仿宋" w:hAnsi="仿宋" w:eastAsia="仿宋"/>
          <w:color w:val="auto"/>
          <w:szCs w:val="32"/>
          <w:lang w:val="en-US" w:eastAsia="zh-CN"/>
        </w:rPr>
        <w:t>院</w:t>
      </w:r>
      <w:r>
        <w:rPr>
          <w:rFonts w:ascii="仿宋" w:hAnsi="仿宋" w:eastAsia="仿宋"/>
          <w:color w:val="auto"/>
          <w:szCs w:val="32"/>
        </w:rPr>
        <w:t>实际，制定本</w:t>
      </w:r>
      <w:r>
        <w:rPr>
          <w:rFonts w:hint="eastAsia" w:ascii="仿宋" w:hAnsi="仿宋" w:eastAsia="仿宋"/>
          <w:color w:val="auto"/>
          <w:szCs w:val="32"/>
        </w:rPr>
        <w:t>办法</w:t>
      </w:r>
      <w:r>
        <w:rPr>
          <w:rFonts w:ascii="仿宋" w:hAnsi="仿宋" w:eastAsia="仿宋"/>
          <w:color w:val="auto"/>
          <w:szCs w:val="32"/>
        </w:rPr>
        <w:t>。</w:t>
      </w:r>
    </w:p>
    <w:p w14:paraId="59D2B20C">
      <w:pPr>
        <w:pStyle w:val="2"/>
        <w:widowControl w:val="0"/>
        <w:numPr>
          <w:ilvl w:val="0"/>
          <w:numId w:val="0"/>
        </w:numPr>
        <w:spacing w:line="580" w:lineRule="exact"/>
        <w:ind w:firstLine="634"/>
        <w:rPr>
          <w:rFonts w:hint="eastAsia"/>
          <w:bCs/>
          <w:color w:val="auto"/>
        </w:rPr>
      </w:pPr>
      <w:r>
        <w:rPr>
          <w:rFonts w:hint="eastAsia" w:ascii="仿宋" w:hAnsi="仿宋"/>
          <w:b/>
          <w:bCs/>
          <w:color w:val="auto"/>
        </w:rPr>
        <w:t>第一</w:t>
      </w:r>
      <w:r>
        <w:rPr>
          <w:rFonts w:hint="eastAsia"/>
          <w:b/>
          <w:bCs/>
          <w:color w:val="auto"/>
        </w:rPr>
        <w:t>条</w:t>
      </w:r>
      <w:r>
        <w:rPr>
          <w:rFonts w:hint="eastAsia"/>
          <w:bCs/>
          <w:color w:val="auto"/>
        </w:rPr>
        <w:t xml:space="preserve"> 本科生素质能力测评（以下简称“素质能力测评”）</w:t>
      </w:r>
      <w:r>
        <w:rPr>
          <w:rFonts w:hint="eastAsia" w:ascii="仿宋" w:hAnsi="仿宋"/>
          <w:color w:val="auto"/>
        </w:rPr>
        <w:t>按照“</w:t>
      </w:r>
      <w:r>
        <w:rPr>
          <w:rFonts w:hint="eastAsia" w:ascii="仿宋" w:hAnsi="仿宋"/>
          <w:bCs/>
          <w:color w:val="auto"/>
        </w:rPr>
        <w:t>定性与定量相结合，评议与记实相结合</w:t>
      </w:r>
      <w:r>
        <w:rPr>
          <w:rFonts w:hint="eastAsia" w:ascii="仿宋" w:hAnsi="仿宋"/>
          <w:color w:val="auto"/>
        </w:rPr>
        <w:t>”的原则，</w:t>
      </w:r>
      <w:r>
        <w:rPr>
          <w:rFonts w:hint="eastAsia"/>
          <w:bCs/>
          <w:color w:val="auto"/>
        </w:rPr>
        <w:t>对学生日常行为表现进行综合评定。</w:t>
      </w:r>
      <w:bookmarkStart w:id="9" w:name="_GoBack"/>
      <w:bookmarkEnd w:id="9"/>
    </w:p>
    <w:p w14:paraId="194B66FB">
      <w:pPr>
        <w:pStyle w:val="2"/>
        <w:widowControl w:val="0"/>
        <w:numPr>
          <w:ilvl w:val="0"/>
          <w:numId w:val="0"/>
        </w:numPr>
        <w:spacing w:line="580" w:lineRule="exact"/>
        <w:ind w:firstLine="634"/>
        <w:rPr>
          <w:rFonts w:hint="eastAsia" w:eastAsia="仿宋_GB2312" w:cs="仿宋_GB2312"/>
          <w:color w:val="auto"/>
        </w:rPr>
      </w:pPr>
      <w:r>
        <w:rPr>
          <w:rFonts w:hint="eastAsia"/>
          <w:b/>
          <w:bCs/>
          <w:color w:val="auto"/>
        </w:rPr>
        <w:t xml:space="preserve">第二条 </w:t>
      </w:r>
      <w:r>
        <w:rPr>
          <w:rFonts w:hint="eastAsia"/>
          <w:bCs/>
          <w:color w:val="auto"/>
        </w:rPr>
        <w:t>素质能力测评不包含学生智育成绩，</w:t>
      </w:r>
      <w:r>
        <w:rPr>
          <w:rFonts w:hint="eastAsia" w:eastAsia="仿宋_GB2312" w:cs="仿宋_GB2312"/>
          <w:color w:val="auto"/>
        </w:rPr>
        <w:t>学生智育成绩以教务处的统计结果为准，本《</w:t>
      </w:r>
      <w:r>
        <w:rPr>
          <w:rFonts w:hint="eastAsia"/>
          <w:bCs/>
          <w:color w:val="auto"/>
        </w:rPr>
        <w:t>实施办法</w:t>
      </w:r>
      <w:r>
        <w:rPr>
          <w:rFonts w:hint="eastAsia" w:eastAsia="仿宋_GB2312" w:cs="仿宋_GB2312"/>
          <w:color w:val="auto"/>
        </w:rPr>
        <w:t>》不再进行量化测评。</w:t>
      </w:r>
    </w:p>
    <w:p w14:paraId="60846CC3">
      <w:pPr>
        <w:pStyle w:val="2"/>
        <w:widowControl w:val="0"/>
        <w:numPr>
          <w:ilvl w:val="0"/>
          <w:numId w:val="0"/>
        </w:numPr>
        <w:spacing w:line="580" w:lineRule="exact"/>
        <w:ind w:firstLine="632"/>
        <w:rPr>
          <w:rFonts w:hint="eastAsia"/>
          <w:color w:val="auto"/>
        </w:rPr>
      </w:pPr>
      <w:r>
        <w:rPr>
          <w:rFonts w:hint="eastAsia" w:ascii="仿宋" w:hAnsi="仿宋"/>
          <w:b/>
          <w:bCs/>
          <w:color w:val="auto"/>
        </w:rPr>
        <w:t xml:space="preserve">第三条 </w:t>
      </w:r>
      <w:r>
        <w:rPr>
          <w:rFonts w:hint="eastAsia"/>
          <w:color w:val="auto"/>
        </w:rPr>
        <w:t>素质能力测评成绩和智育成绩在各类评奖评优、毕业生就业推荐及推荐免试</w:t>
      </w:r>
      <w:r>
        <w:rPr>
          <w:color w:val="auto"/>
        </w:rPr>
        <w:t>攻读研究生</w:t>
      </w:r>
      <w:r>
        <w:rPr>
          <w:rFonts w:hint="eastAsia"/>
          <w:color w:val="auto"/>
        </w:rPr>
        <w:t>工作中综合使用。</w:t>
      </w:r>
    </w:p>
    <w:p w14:paraId="4F5CE60F">
      <w:pPr>
        <w:pStyle w:val="2"/>
        <w:widowControl w:val="0"/>
        <w:numPr>
          <w:ilvl w:val="0"/>
          <w:numId w:val="0"/>
        </w:numPr>
        <w:spacing w:line="580" w:lineRule="exact"/>
        <w:ind w:firstLine="632"/>
        <w:rPr>
          <w:color w:val="auto"/>
        </w:rPr>
      </w:pPr>
      <w:r>
        <w:rPr>
          <w:rFonts w:hint="eastAsia" w:ascii="仿宋" w:hAnsi="仿宋"/>
          <w:b/>
          <w:bCs/>
          <w:color w:val="auto"/>
        </w:rPr>
        <w:t xml:space="preserve">第四条 </w:t>
      </w:r>
      <w:r>
        <w:rPr>
          <w:rFonts w:hint="eastAsia"/>
          <w:color w:val="auto"/>
        </w:rPr>
        <w:t>凡我校在籍在读的全日制普通本科生（包括学校派出的访学学生）均应进行素质能力测评。素质能力测评每学年进行一次，一般于新学年开学后一个月</w:t>
      </w:r>
      <w:r>
        <w:rPr>
          <w:color w:val="auto"/>
        </w:rPr>
        <w:t>内完成。</w:t>
      </w:r>
    </w:p>
    <w:p w14:paraId="32DDAF02">
      <w:pPr>
        <w:pStyle w:val="2"/>
        <w:widowControl w:val="0"/>
        <w:numPr>
          <w:ilvl w:val="0"/>
          <w:numId w:val="0"/>
        </w:numPr>
        <w:spacing w:line="580" w:lineRule="exact"/>
        <w:ind w:firstLine="632"/>
        <w:rPr>
          <w:rFonts w:hint="eastAsia"/>
          <w:b/>
          <w:bCs/>
          <w:color w:val="auto"/>
        </w:rPr>
      </w:pPr>
      <w:r>
        <w:rPr>
          <w:rFonts w:hint="eastAsia" w:ascii="仿宋" w:hAnsi="仿宋"/>
          <w:b/>
          <w:bCs/>
          <w:color w:val="auto"/>
        </w:rPr>
        <w:t xml:space="preserve">第五条 </w:t>
      </w:r>
      <w:r>
        <w:rPr>
          <w:rFonts w:hint="eastAsia"/>
          <w:color w:val="auto"/>
        </w:rPr>
        <w:t>素质能力测评内容由</w:t>
      </w:r>
      <w:r>
        <w:rPr>
          <w:rFonts w:hint="eastAsia" w:cs="Times New Roman"/>
          <w:color w:val="auto"/>
        </w:rPr>
        <w:t>品德修养、素质发展、能力拓展三部分组成</w:t>
      </w:r>
      <w:r>
        <w:rPr>
          <w:rFonts w:hint="eastAsia" w:eastAsia="仿宋_GB2312" w:cs="仿宋_GB2312"/>
          <w:color w:val="auto"/>
        </w:rPr>
        <w:t>。</w:t>
      </w:r>
    </w:p>
    <w:p w14:paraId="3C4474F6">
      <w:pPr>
        <w:pStyle w:val="2"/>
        <w:widowControl w:val="0"/>
        <w:numPr>
          <w:ilvl w:val="0"/>
          <w:numId w:val="0"/>
        </w:numPr>
        <w:spacing w:line="580" w:lineRule="exact"/>
        <w:ind w:firstLine="629"/>
        <w:rPr>
          <w:rFonts w:hint="eastAsia"/>
          <w:color w:val="auto"/>
        </w:rPr>
      </w:pPr>
      <w:r>
        <w:rPr>
          <w:rFonts w:hint="eastAsia" w:ascii="仿宋" w:hAnsi="仿宋"/>
          <w:b/>
          <w:bCs/>
          <w:color w:val="auto"/>
        </w:rPr>
        <w:t xml:space="preserve">第六条 </w:t>
      </w:r>
      <w:r>
        <w:rPr>
          <w:rFonts w:hint="eastAsia"/>
          <w:color w:val="auto"/>
        </w:rPr>
        <w:t>品德修养由</w:t>
      </w:r>
      <w:r>
        <w:rPr>
          <w:rFonts w:hint="eastAsia"/>
          <w:bCs/>
          <w:color w:val="auto"/>
        </w:rPr>
        <w:t>政治立场、道德品质、行为修养</w:t>
      </w:r>
      <w:r>
        <w:rPr>
          <w:rFonts w:hint="eastAsia"/>
          <w:color w:val="auto"/>
        </w:rPr>
        <w:t>三部分组成。政治立场主要考核学生的政治信念、政治观点、政治方向、思想觉悟等情况；道德品质主要考核学生的道德水准、文明素养、法纪观念等日常表现情况；行为修养主要考核学生日常行为表现和参加日常集体政治理论学习情况。</w:t>
      </w:r>
    </w:p>
    <w:p w14:paraId="2E1400EB">
      <w:pPr>
        <w:spacing w:line="580" w:lineRule="exact"/>
        <w:ind w:firstLine="609"/>
        <w:rPr>
          <w:rFonts w:hint="eastAsia"/>
          <w:color w:val="auto"/>
          <w:szCs w:val="32"/>
          <w:highlight w:val="none"/>
        </w:rPr>
      </w:pPr>
      <w:r>
        <w:rPr>
          <w:rFonts w:hint="eastAsia" w:ascii="仿宋" w:hAnsi="仿宋" w:eastAsia="仿宋"/>
          <w:b/>
          <w:bCs/>
          <w:color w:val="auto"/>
          <w:szCs w:val="32"/>
          <w:highlight w:val="none"/>
        </w:rPr>
        <w:t>第七条</w:t>
      </w:r>
      <w:r>
        <w:rPr>
          <w:rFonts w:hint="eastAsia"/>
          <w:color w:val="auto"/>
          <w:szCs w:val="32"/>
          <w:highlight w:val="none"/>
        </w:rPr>
        <w:t xml:space="preserve"> </w:t>
      </w:r>
      <w:r>
        <w:rPr>
          <w:rFonts w:hint="eastAsia" w:eastAsia="仿宋"/>
          <w:color w:val="auto"/>
          <w:szCs w:val="32"/>
          <w:highlight w:val="none"/>
        </w:rPr>
        <w:t>学生政治立场、道德品质方面出现严重问题的，测评时“品德修养”部分成绩计为</w:t>
      </w:r>
      <w:r>
        <w:rPr>
          <w:rFonts w:hint="eastAsia" w:ascii="仿宋_GB2312" w:hAnsi="仿宋_GB2312" w:eastAsia="仿宋" w:cs="Times New Roman"/>
          <w:color w:val="auto"/>
          <w:kern w:val="2"/>
          <w:sz w:val="32"/>
          <w:szCs w:val="32"/>
          <w:lang w:val="en-US" w:eastAsia="zh-CN" w:bidi="ar-SA"/>
        </w:rPr>
        <w:t>0</w:t>
      </w:r>
      <w:r>
        <w:rPr>
          <w:rFonts w:hint="eastAsia" w:eastAsia="仿宋"/>
          <w:color w:val="auto"/>
          <w:szCs w:val="32"/>
          <w:highlight w:val="none"/>
        </w:rPr>
        <w:t>分，且不得参与学校各类荣誉表彰项目评选。</w:t>
      </w:r>
    </w:p>
    <w:p w14:paraId="5B628A3E">
      <w:pPr>
        <w:pStyle w:val="2"/>
        <w:widowControl w:val="0"/>
        <w:numPr>
          <w:ilvl w:val="0"/>
          <w:numId w:val="0"/>
        </w:numPr>
        <w:spacing w:line="580" w:lineRule="exact"/>
        <w:ind w:firstLine="632"/>
        <w:rPr>
          <w:color w:val="auto"/>
        </w:rPr>
      </w:pPr>
      <w:r>
        <w:rPr>
          <w:rFonts w:hint="eastAsia" w:ascii="仿宋" w:hAnsi="仿宋"/>
          <w:b/>
          <w:bCs/>
          <w:color w:val="auto"/>
        </w:rPr>
        <w:t>第</w:t>
      </w:r>
      <w:r>
        <w:rPr>
          <w:rFonts w:hint="eastAsia" w:ascii="仿宋" w:hAnsi="仿宋"/>
          <w:b/>
          <w:bCs/>
          <w:color w:val="auto"/>
          <w:lang w:eastAsia="zh-CN"/>
        </w:rPr>
        <w:t>八</w:t>
      </w:r>
      <w:r>
        <w:rPr>
          <w:rFonts w:hint="eastAsia" w:ascii="仿宋" w:hAnsi="仿宋"/>
          <w:b/>
          <w:bCs/>
          <w:color w:val="auto"/>
        </w:rPr>
        <w:t xml:space="preserve">条 </w:t>
      </w:r>
      <w:r>
        <w:rPr>
          <w:rFonts w:hint="eastAsia"/>
          <w:color w:val="auto"/>
        </w:rPr>
        <w:t>素质发展主要考核学生在</w:t>
      </w:r>
      <w:bookmarkStart w:id="1" w:name="_Hlk27401067"/>
      <w:r>
        <w:rPr>
          <w:rFonts w:hint="eastAsia" w:cs="Times New Roman"/>
          <w:color w:val="auto"/>
        </w:rPr>
        <w:t>体育、美育、劳育</w:t>
      </w:r>
      <w:r>
        <w:rPr>
          <w:rFonts w:hint="eastAsia"/>
          <w:color w:val="auto"/>
        </w:rPr>
        <w:t>三方面</w:t>
      </w:r>
      <w:bookmarkEnd w:id="1"/>
      <w:r>
        <w:rPr>
          <w:rFonts w:hint="eastAsia"/>
          <w:color w:val="auto"/>
        </w:rPr>
        <w:t>表现情况</w:t>
      </w:r>
      <w:r>
        <w:rPr>
          <w:color w:val="auto"/>
        </w:rPr>
        <w:t>。</w:t>
      </w:r>
    </w:p>
    <w:p w14:paraId="35157861">
      <w:pPr>
        <w:pStyle w:val="2"/>
        <w:widowControl w:val="0"/>
        <w:numPr>
          <w:ilvl w:val="0"/>
          <w:numId w:val="0"/>
        </w:numPr>
        <w:spacing w:line="580" w:lineRule="exact"/>
        <w:ind w:firstLine="632"/>
        <w:rPr>
          <w:rFonts w:hint="eastAsia"/>
          <w:color w:val="auto"/>
          <w:lang w:eastAsia="zh-CN"/>
        </w:rPr>
      </w:pPr>
      <w:r>
        <w:rPr>
          <w:rFonts w:hint="eastAsia" w:ascii="仿宋" w:hAnsi="仿宋"/>
          <w:b/>
          <w:bCs/>
          <w:color w:val="auto"/>
        </w:rPr>
        <w:t>第</w:t>
      </w:r>
      <w:r>
        <w:rPr>
          <w:rFonts w:hint="eastAsia" w:ascii="仿宋" w:hAnsi="仿宋"/>
          <w:b/>
          <w:bCs/>
          <w:color w:val="auto"/>
          <w:lang w:eastAsia="zh-CN"/>
        </w:rPr>
        <w:t>九</w:t>
      </w:r>
      <w:r>
        <w:rPr>
          <w:rFonts w:hint="eastAsia" w:ascii="仿宋" w:hAnsi="仿宋"/>
          <w:b/>
          <w:bCs/>
          <w:color w:val="auto"/>
        </w:rPr>
        <w:t xml:space="preserve">条 </w:t>
      </w:r>
      <w:r>
        <w:rPr>
          <w:rFonts w:hint="eastAsia"/>
          <w:color w:val="auto"/>
        </w:rPr>
        <w:t>能力拓展主要考核学生在各类实践活动中的表现、各类竞赛活动中的表现和学术成果、科技发明等方面表现情况。</w:t>
      </w:r>
    </w:p>
    <w:p w14:paraId="39166859">
      <w:pPr>
        <w:pStyle w:val="2"/>
        <w:widowControl w:val="0"/>
        <w:numPr>
          <w:ilvl w:val="0"/>
          <w:numId w:val="0"/>
        </w:numPr>
        <w:spacing w:line="580" w:lineRule="exact"/>
        <w:ind w:firstLine="632"/>
        <w:rPr>
          <w:rFonts w:hint="eastAsia" w:ascii="仿宋" w:hAnsi="仿宋"/>
          <w:b/>
          <w:bCs/>
          <w:color w:val="auto"/>
        </w:rPr>
      </w:pPr>
      <w:r>
        <w:rPr>
          <w:rFonts w:hint="eastAsia" w:ascii="仿宋" w:hAnsi="仿宋"/>
          <w:b/>
          <w:bCs/>
          <w:color w:val="auto"/>
        </w:rPr>
        <w:t xml:space="preserve">第十条 </w:t>
      </w:r>
      <w:r>
        <w:rPr>
          <w:rFonts w:hint="eastAsia" w:eastAsia="仿宋"/>
          <w:color w:val="auto"/>
          <w:szCs w:val="32"/>
          <w:highlight w:val="none"/>
        </w:rPr>
        <w:t>学生在品德修养、素质发展和能力拓展等方面有重大典型事迹或为学校作出重大突出贡献的，经学</w:t>
      </w:r>
      <w:r>
        <w:rPr>
          <w:rFonts w:hint="eastAsia" w:eastAsia="仿宋"/>
          <w:color w:val="auto"/>
          <w:szCs w:val="32"/>
          <w:highlight w:val="none"/>
          <w:lang w:val="en-US" w:eastAsia="zh-CN"/>
        </w:rPr>
        <w:t>院</w:t>
      </w:r>
      <w:r>
        <w:rPr>
          <w:rFonts w:hint="eastAsia" w:eastAsia="仿宋"/>
          <w:color w:val="auto"/>
          <w:szCs w:val="32"/>
          <w:highlight w:val="none"/>
        </w:rPr>
        <w:t>学生思想政治工作组研究同意，可在学生个人素质能力测评总成绩基础上再给予不超过</w:t>
      </w:r>
      <w:r>
        <w:rPr>
          <w:rFonts w:hint="eastAsia" w:ascii="仿宋_GB2312" w:hAnsi="仿宋_GB2312" w:eastAsia="仿宋" w:cs="Times New Roman"/>
          <w:color w:val="auto"/>
          <w:kern w:val="2"/>
          <w:sz w:val="32"/>
          <w:szCs w:val="32"/>
          <w:lang w:val="en-US" w:eastAsia="zh-CN" w:bidi="ar-SA"/>
        </w:rPr>
        <w:t>5</w:t>
      </w:r>
      <w:r>
        <w:rPr>
          <w:rFonts w:hint="eastAsia" w:eastAsia="仿宋"/>
          <w:color w:val="auto"/>
          <w:szCs w:val="32"/>
          <w:highlight w:val="none"/>
        </w:rPr>
        <w:t>分的加分。</w:t>
      </w:r>
    </w:p>
    <w:p w14:paraId="4570A3F4">
      <w:pPr>
        <w:pStyle w:val="2"/>
        <w:widowControl w:val="0"/>
        <w:numPr>
          <w:ilvl w:val="0"/>
          <w:numId w:val="0"/>
        </w:numPr>
        <w:spacing w:line="580" w:lineRule="exact"/>
        <w:ind w:firstLine="632"/>
        <w:rPr>
          <w:rFonts w:hint="eastAsia" w:ascii="仿宋" w:hAnsi="仿宋"/>
          <w:color w:val="auto"/>
          <w:sz w:val="32"/>
          <w:szCs w:val="32"/>
          <w:highlight w:val="none"/>
          <w:lang w:val="en-US" w:eastAsia="zh-CN"/>
        </w:rPr>
      </w:pPr>
      <w:r>
        <w:rPr>
          <w:rFonts w:hint="eastAsia" w:ascii="仿宋" w:hAnsi="仿宋"/>
          <w:b/>
          <w:bCs/>
          <w:color w:val="auto"/>
        </w:rPr>
        <w:t>第十</w:t>
      </w:r>
      <w:r>
        <w:rPr>
          <w:rFonts w:hint="eastAsia" w:ascii="仿宋" w:hAnsi="仿宋"/>
          <w:b/>
          <w:bCs/>
          <w:color w:val="auto"/>
          <w:lang w:val="en-US" w:eastAsia="zh-CN"/>
        </w:rPr>
        <w:t>一</w:t>
      </w:r>
      <w:r>
        <w:rPr>
          <w:rFonts w:hint="eastAsia" w:ascii="仿宋" w:hAnsi="仿宋"/>
          <w:b/>
          <w:bCs/>
          <w:color w:val="auto"/>
        </w:rPr>
        <w:t xml:space="preserve">条 </w:t>
      </w:r>
      <w:r>
        <w:rPr>
          <w:rFonts w:hint="eastAsia"/>
          <w:color w:val="auto"/>
        </w:rPr>
        <w:t>本科生素质能力测评</w:t>
      </w:r>
      <w:r>
        <w:rPr>
          <w:color w:val="auto"/>
        </w:rPr>
        <w:t>工作</w:t>
      </w:r>
      <w:r>
        <w:rPr>
          <w:rFonts w:hint="eastAsia" w:ascii="仿宋" w:hAnsi="仿宋" w:eastAsia="仿宋"/>
          <w:color w:val="auto"/>
          <w:sz w:val="32"/>
          <w:szCs w:val="32"/>
          <w:highlight w:val="none"/>
        </w:rPr>
        <w:t>由学院成立学生综合测评领导小组</w:t>
      </w:r>
      <w:r>
        <w:rPr>
          <w:rFonts w:hint="eastAsia" w:ascii="仿宋" w:hAnsi="仿宋"/>
          <w:color w:val="auto"/>
          <w:sz w:val="32"/>
          <w:szCs w:val="32"/>
          <w:highlight w:val="none"/>
          <w:lang w:eastAsia="zh-CN"/>
        </w:rPr>
        <w:t>（</w:t>
      </w:r>
      <w:r>
        <w:rPr>
          <w:rFonts w:hint="eastAsia"/>
          <w:color w:val="auto"/>
        </w:rPr>
        <w:t>以下简称“领导小组”</w:t>
      </w:r>
      <w:r>
        <w:rPr>
          <w:rFonts w:hint="eastAsia" w:ascii="仿宋" w:hAnsi="仿宋"/>
          <w:color w:val="auto"/>
          <w:sz w:val="32"/>
          <w:szCs w:val="32"/>
          <w:highlight w:val="none"/>
          <w:lang w:eastAsia="zh-CN"/>
        </w:rPr>
        <w:t>）</w:t>
      </w:r>
      <w:r>
        <w:rPr>
          <w:rFonts w:hint="eastAsia" w:ascii="仿宋" w:hAnsi="仿宋" w:eastAsia="仿宋"/>
          <w:color w:val="auto"/>
          <w:sz w:val="32"/>
          <w:szCs w:val="32"/>
          <w:highlight w:val="none"/>
        </w:rPr>
        <w:t>，由学院主管学生工作领导担任组长，学院辅导员、</w:t>
      </w:r>
      <w:r>
        <w:rPr>
          <w:rFonts w:hint="eastAsia" w:ascii="仿宋" w:hAnsi="仿宋"/>
          <w:color w:val="auto"/>
          <w:sz w:val="32"/>
          <w:szCs w:val="32"/>
          <w:highlight w:val="none"/>
          <w:lang w:val="en-US" w:eastAsia="zh-CN"/>
        </w:rPr>
        <w:t>班主任、</w:t>
      </w:r>
      <w:r>
        <w:rPr>
          <w:rFonts w:hint="eastAsia" w:ascii="仿宋" w:hAnsi="仿宋" w:eastAsia="仿宋"/>
          <w:color w:val="auto"/>
          <w:sz w:val="32"/>
          <w:szCs w:val="32"/>
          <w:highlight w:val="none"/>
        </w:rPr>
        <w:t>分团委</w:t>
      </w:r>
      <w:r>
        <w:rPr>
          <w:rFonts w:hint="eastAsia" w:ascii="仿宋" w:hAnsi="仿宋"/>
          <w:color w:val="auto"/>
          <w:sz w:val="32"/>
          <w:szCs w:val="32"/>
          <w:highlight w:val="none"/>
          <w:lang w:val="en-US" w:eastAsia="zh-CN"/>
        </w:rPr>
        <w:t>及</w:t>
      </w:r>
      <w:r>
        <w:rPr>
          <w:rFonts w:hint="eastAsia" w:ascii="仿宋" w:hAnsi="仿宋" w:eastAsia="仿宋"/>
          <w:color w:val="auto"/>
          <w:sz w:val="32"/>
          <w:szCs w:val="32"/>
          <w:highlight w:val="none"/>
        </w:rPr>
        <w:t>学生会主席团成员任组员。</w:t>
      </w:r>
    </w:p>
    <w:p w14:paraId="61AD9AFC">
      <w:pPr>
        <w:pStyle w:val="2"/>
        <w:widowControl w:val="0"/>
        <w:numPr>
          <w:ilvl w:val="0"/>
          <w:numId w:val="0"/>
        </w:numPr>
        <w:spacing w:line="580" w:lineRule="exact"/>
        <w:ind w:firstLine="632"/>
        <w:rPr>
          <w:rFonts w:hint="eastAsia" w:eastAsia="PMingLiU"/>
          <w:color w:val="auto"/>
        </w:rPr>
      </w:pPr>
      <w:r>
        <w:rPr>
          <w:rFonts w:hint="eastAsia" w:ascii="仿宋" w:hAnsi="仿宋"/>
          <w:b/>
          <w:bCs/>
          <w:color w:val="auto"/>
        </w:rPr>
        <w:t>第十</w:t>
      </w:r>
      <w:r>
        <w:rPr>
          <w:rFonts w:hint="eastAsia" w:ascii="仿宋" w:hAnsi="仿宋"/>
          <w:b/>
          <w:bCs/>
          <w:color w:val="auto"/>
          <w:lang w:val="en-US" w:eastAsia="zh-CN"/>
        </w:rPr>
        <w:t>二</w:t>
      </w:r>
      <w:r>
        <w:rPr>
          <w:rFonts w:hint="eastAsia" w:ascii="仿宋" w:hAnsi="仿宋"/>
          <w:b/>
          <w:bCs/>
          <w:color w:val="auto"/>
        </w:rPr>
        <w:t xml:space="preserve">条 </w:t>
      </w:r>
      <w:r>
        <w:rPr>
          <w:rFonts w:hint="eastAsia"/>
          <w:color w:val="auto"/>
        </w:rPr>
        <w:t>学院领导小组</w:t>
      </w:r>
      <w:r>
        <w:rPr>
          <w:color w:val="auto"/>
        </w:rPr>
        <w:t>主要</w:t>
      </w:r>
      <w:r>
        <w:rPr>
          <w:rFonts w:hint="eastAsia"/>
          <w:color w:val="auto"/>
        </w:rPr>
        <w:t>负责</w:t>
      </w:r>
      <w:r>
        <w:rPr>
          <w:color w:val="auto"/>
          <w:lang w:eastAsia="zh-TW"/>
        </w:rPr>
        <w:t>在</w:t>
      </w:r>
      <w:r>
        <w:rPr>
          <w:rFonts w:hint="eastAsia"/>
          <w:color w:val="auto"/>
          <w:lang w:eastAsia="zh-TW"/>
        </w:rPr>
        <w:t>本</w:t>
      </w:r>
      <w:r>
        <w:rPr>
          <w:rFonts w:hint="eastAsia"/>
          <w:color w:val="auto"/>
        </w:rPr>
        <w:t>实施</w:t>
      </w:r>
      <w:r>
        <w:rPr>
          <w:rFonts w:hint="eastAsia"/>
          <w:color w:val="auto"/>
          <w:lang w:eastAsia="zh-TW"/>
        </w:rPr>
        <w:t>办法</w:t>
      </w:r>
      <w:r>
        <w:rPr>
          <w:color w:val="auto"/>
          <w:lang w:eastAsia="zh-TW"/>
        </w:rPr>
        <w:t>基础上制定符合学院实际情况的</w:t>
      </w:r>
      <w:r>
        <w:rPr>
          <w:rFonts w:hint="eastAsia"/>
          <w:color w:val="auto"/>
        </w:rPr>
        <w:t>本科生素质能力</w:t>
      </w:r>
      <w:r>
        <w:rPr>
          <w:color w:val="auto"/>
          <w:lang w:eastAsia="zh-TW"/>
        </w:rPr>
        <w:t>测评</w:t>
      </w:r>
      <w:r>
        <w:rPr>
          <w:rFonts w:hint="eastAsia"/>
          <w:color w:val="auto"/>
          <w:lang w:eastAsia="zh-TW"/>
        </w:rPr>
        <w:t>实施</w:t>
      </w:r>
      <w:r>
        <w:rPr>
          <w:color w:val="auto"/>
          <w:lang w:eastAsia="zh-TW"/>
        </w:rPr>
        <w:t>细则，</w:t>
      </w:r>
      <w:r>
        <w:rPr>
          <w:rFonts w:hint="eastAsia"/>
          <w:color w:val="auto"/>
          <w:highlight w:val="none"/>
          <w:lang w:val="en-US" w:eastAsia="zh-CN"/>
        </w:rPr>
        <w:t>落实</w:t>
      </w:r>
      <w:r>
        <w:rPr>
          <w:rFonts w:hint="eastAsia"/>
          <w:color w:val="auto"/>
        </w:rPr>
        <w:t>本单位学生素质能力测评工作，</w:t>
      </w:r>
      <w:r>
        <w:rPr>
          <w:color w:val="auto"/>
          <w:lang w:eastAsia="zh-TW"/>
        </w:rPr>
        <w:t>保证测评工作公平、公正</w:t>
      </w:r>
      <w:r>
        <w:rPr>
          <w:rFonts w:hint="eastAsia"/>
          <w:color w:val="auto"/>
          <w:lang w:eastAsia="zh-TW"/>
        </w:rPr>
        <w:t>、</w:t>
      </w:r>
      <w:r>
        <w:rPr>
          <w:color w:val="auto"/>
          <w:lang w:eastAsia="zh-TW"/>
        </w:rPr>
        <w:t>公开</w:t>
      </w:r>
      <w:r>
        <w:rPr>
          <w:rFonts w:hint="eastAsia"/>
          <w:color w:val="auto"/>
        </w:rPr>
        <w:t>。</w:t>
      </w:r>
    </w:p>
    <w:p w14:paraId="0693D97E">
      <w:pPr>
        <w:pStyle w:val="2"/>
        <w:widowControl w:val="0"/>
        <w:numPr>
          <w:ilvl w:val="0"/>
          <w:numId w:val="0"/>
        </w:numPr>
        <w:spacing w:line="580" w:lineRule="exact"/>
        <w:ind w:firstLine="632"/>
        <w:rPr>
          <w:color w:val="auto"/>
        </w:rPr>
      </w:pPr>
      <w:r>
        <w:rPr>
          <w:rFonts w:hint="eastAsia" w:ascii="仿宋" w:hAnsi="仿宋" w:eastAsia="仿宋"/>
          <w:b/>
          <w:bCs/>
          <w:color w:val="auto"/>
          <w:sz w:val="32"/>
          <w:szCs w:val="32"/>
        </w:rPr>
        <w:t>第十</w:t>
      </w:r>
      <w:r>
        <w:rPr>
          <w:rFonts w:hint="eastAsia" w:ascii="仿宋" w:hAnsi="仿宋" w:eastAsia="仿宋"/>
          <w:b/>
          <w:bCs/>
          <w:color w:val="auto"/>
          <w:sz w:val="32"/>
          <w:szCs w:val="32"/>
          <w:lang w:val="en-US" w:eastAsia="zh-CN"/>
        </w:rPr>
        <w:t>三</w:t>
      </w:r>
      <w:r>
        <w:rPr>
          <w:rFonts w:hint="eastAsia" w:ascii="仿宋" w:hAnsi="仿宋" w:eastAsia="仿宋"/>
          <w:b/>
          <w:bCs/>
          <w:color w:val="auto"/>
          <w:sz w:val="32"/>
          <w:szCs w:val="32"/>
        </w:rPr>
        <w:t>条</w:t>
      </w:r>
      <w:r>
        <w:rPr>
          <w:rFonts w:hint="eastAsia" w:ascii="仿宋_GB2312" w:hAnsi="仿宋_GB2312" w:eastAsia="仿宋" w:cs="仿宋_GB2312"/>
          <w:color w:val="auto"/>
          <w:sz w:val="32"/>
          <w:szCs w:val="32"/>
          <w:lang w:val="zh-TW"/>
        </w:rPr>
        <w:t xml:space="preserve"> </w:t>
      </w:r>
      <w:r>
        <w:rPr>
          <w:color w:val="auto"/>
        </w:rPr>
        <w:t>各</w:t>
      </w:r>
      <w:r>
        <w:rPr>
          <w:rFonts w:hint="eastAsia"/>
          <w:color w:val="auto"/>
        </w:rPr>
        <w:t>学生</w:t>
      </w:r>
      <w:r>
        <w:rPr>
          <w:color w:val="auto"/>
        </w:rPr>
        <w:t>年级成立</w:t>
      </w:r>
      <w:r>
        <w:rPr>
          <w:rFonts w:hint="eastAsia"/>
          <w:color w:val="auto"/>
        </w:rPr>
        <w:t>素质能力</w:t>
      </w:r>
      <w:r>
        <w:rPr>
          <w:color w:val="auto"/>
          <w:lang w:eastAsia="zh-TW"/>
        </w:rPr>
        <w:t>测评</w:t>
      </w:r>
      <w:r>
        <w:rPr>
          <w:color w:val="auto"/>
        </w:rPr>
        <w:t>工作组</w:t>
      </w:r>
      <w:r>
        <w:rPr>
          <w:rFonts w:hint="eastAsia"/>
          <w:color w:val="auto"/>
        </w:rPr>
        <w:t>（以下简称“</w:t>
      </w:r>
      <w:bookmarkStart w:id="2" w:name="_Hlk3814370"/>
      <w:r>
        <w:rPr>
          <w:rFonts w:hint="eastAsia"/>
          <w:color w:val="auto"/>
        </w:rPr>
        <w:t>素测工作组</w:t>
      </w:r>
      <w:bookmarkEnd w:id="2"/>
      <w:r>
        <w:rPr>
          <w:rFonts w:hint="eastAsia"/>
          <w:color w:val="auto"/>
        </w:rPr>
        <w:t>”）</w:t>
      </w:r>
      <w:r>
        <w:rPr>
          <w:color w:val="auto"/>
        </w:rPr>
        <w:t>，负责本年级学生素质能力测评工作。</w:t>
      </w:r>
      <w:r>
        <w:rPr>
          <w:rFonts w:hint="eastAsia"/>
          <w:color w:val="auto"/>
        </w:rPr>
        <w:t>素测工作组</w:t>
      </w:r>
      <w:r>
        <w:rPr>
          <w:color w:val="auto"/>
        </w:rPr>
        <w:t>由年级辅导员</w:t>
      </w:r>
      <w:r>
        <w:rPr>
          <w:rFonts w:hint="eastAsia"/>
          <w:color w:val="auto"/>
        </w:rPr>
        <w:t>任</w:t>
      </w:r>
      <w:r>
        <w:rPr>
          <w:color w:val="auto"/>
        </w:rPr>
        <w:t>组长，本年级各班</w:t>
      </w:r>
      <w:r>
        <w:rPr>
          <w:rFonts w:hint="eastAsia"/>
          <w:color w:val="auto"/>
        </w:rPr>
        <w:t>班主任、</w:t>
      </w:r>
      <w:r>
        <w:rPr>
          <w:color w:val="auto"/>
        </w:rPr>
        <w:t>团支部书记</w:t>
      </w:r>
      <w:r>
        <w:rPr>
          <w:rFonts w:hint="eastAsia"/>
          <w:color w:val="auto"/>
        </w:rPr>
        <w:t>、</w:t>
      </w:r>
      <w:r>
        <w:rPr>
          <w:color w:val="auto"/>
        </w:rPr>
        <w:t>班长</w:t>
      </w:r>
      <w:r>
        <w:rPr>
          <w:rFonts w:hint="eastAsia"/>
          <w:color w:val="auto"/>
        </w:rPr>
        <w:t>、</w:t>
      </w:r>
      <w:r>
        <w:rPr>
          <w:color w:val="auto"/>
        </w:rPr>
        <w:t>班级非学生干部代表</w:t>
      </w:r>
      <w:r>
        <w:rPr>
          <w:rFonts w:hint="eastAsia"/>
          <w:color w:val="auto"/>
        </w:rPr>
        <w:t>参与</w:t>
      </w:r>
      <w:r>
        <w:rPr>
          <w:color w:val="auto"/>
        </w:rPr>
        <w:t>。</w:t>
      </w:r>
    </w:p>
    <w:p w14:paraId="2580A3FE">
      <w:pPr>
        <w:ind w:firstLine="632" w:firstLineChars="200"/>
        <w:rPr>
          <w:rFonts w:hint="eastAsia"/>
          <w:color w:val="auto"/>
          <w:lang w:val="zh-TW"/>
        </w:rPr>
      </w:pPr>
      <w:r>
        <w:rPr>
          <w:rFonts w:hint="eastAsia" w:ascii="仿宋" w:hAnsi="仿宋"/>
          <w:b/>
          <w:bCs/>
          <w:color w:val="auto"/>
        </w:rPr>
        <w:t>第十</w:t>
      </w:r>
      <w:r>
        <w:rPr>
          <w:rFonts w:hint="eastAsia" w:ascii="仿宋" w:hAnsi="仿宋"/>
          <w:b/>
          <w:bCs/>
          <w:color w:val="auto"/>
          <w:lang w:val="en-US" w:eastAsia="zh-CN"/>
        </w:rPr>
        <w:t>四</w:t>
      </w:r>
      <w:r>
        <w:rPr>
          <w:rFonts w:hint="eastAsia" w:ascii="仿宋" w:hAnsi="仿宋"/>
          <w:b/>
          <w:bCs/>
          <w:color w:val="auto"/>
        </w:rPr>
        <w:t xml:space="preserve">条 </w:t>
      </w:r>
      <w:r>
        <w:rPr>
          <w:rFonts w:hint="eastAsia" w:ascii="仿宋_GB2312" w:hAnsi="仿宋_GB2312" w:eastAsia="仿宋" w:cs="Times New Roman"/>
          <w:color w:val="auto"/>
          <w:kern w:val="2"/>
          <w:sz w:val="32"/>
          <w:szCs w:val="32"/>
          <w:lang w:val="en-US" w:eastAsia="zh-CN" w:bidi="ar-SA"/>
        </w:rPr>
        <w:t>各学生班级成立班级素质能力</w:t>
      </w:r>
      <w:r>
        <w:rPr>
          <w:rFonts w:ascii="仿宋_GB2312" w:hAnsi="仿宋_GB2312" w:eastAsia="仿宋" w:cs="Times New Roman"/>
          <w:color w:val="auto"/>
          <w:kern w:val="2"/>
          <w:sz w:val="32"/>
          <w:szCs w:val="32"/>
          <w:lang w:val="en-US" w:eastAsia="zh-TW" w:bidi="ar-SA"/>
        </w:rPr>
        <w:t>测评</w:t>
      </w:r>
      <w:r>
        <w:rPr>
          <w:rFonts w:ascii="仿宋_GB2312" w:hAnsi="仿宋_GB2312" w:eastAsia="仿宋" w:cs="Times New Roman"/>
          <w:color w:val="auto"/>
          <w:kern w:val="2"/>
          <w:sz w:val="32"/>
          <w:szCs w:val="32"/>
          <w:lang w:val="en-US" w:eastAsia="zh-CN" w:bidi="ar-SA"/>
        </w:rPr>
        <w:t>工作</w:t>
      </w:r>
      <w:r>
        <w:rPr>
          <w:rFonts w:hint="eastAsia" w:ascii="仿宋_GB2312" w:hAnsi="仿宋_GB2312" w:eastAsia="仿宋" w:cs="Times New Roman"/>
          <w:color w:val="auto"/>
          <w:kern w:val="2"/>
          <w:sz w:val="32"/>
          <w:szCs w:val="32"/>
          <w:lang w:val="en-US" w:eastAsia="zh-CN" w:bidi="ar-SA"/>
        </w:rPr>
        <w:t>小</w:t>
      </w:r>
      <w:r>
        <w:rPr>
          <w:rFonts w:ascii="仿宋_GB2312" w:hAnsi="仿宋_GB2312" w:eastAsia="仿宋" w:cs="Times New Roman"/>
          <w:color w:val="auto"/>
          <w:kern w:val="2"/>
          <w:sz w:val="32"/>
          <w:szCs w:val="32"/>
          <w:lang w:val="en-US" w:eastAsia="zh-CN" w:bidi="ar-SA"/>
        </w:rPr>
        <w:t>组</w:t>
      </w:r>
      <w:r>
        <w:rPr>
          <w:rFonts w:hint="eastAsia" w:ascii="仿宋_GB2312" w:hAnsi="仿宋_GB2312" w:eastAsia="仿宋" w:cs="Times New Roman"/>
          <w:color w:val="auto"/>
          <w:kern w:val="2"/>
          <w:sz w:val="32"/>
          <w:szCs w:val="32"/>
          <w:lang w:val="en-US" w:eastAsia="zh-CN" w:bidi="ar-SA"/>
        </w:rPr>
        <w:t>（以下简称“班级评议小组”），班主任担任组长，班长、团支书、学习委员及班级普通学生代表任组员。</w:t>
      </w:r>
    </w:p>
    <w:p w14:paraId="34E6A3E2">
      <w:pPr>
        <w:pStyle w:val="2"/>
        <w:widowControl w:val="0"/>
        <w:numPr>
          <w:ilvl w:val="0"/>
          <w:numId w:val="0"/>
        </w:numPr>
        <w:spacing w:line="580" w:lineRule="exact"/>
        <w:ind w:firstLine="632"/>
        <w:rPr>
          <w:color w:val="auto"/>
        </w:rPr>
      </w:pPr>
      <w:r>
        <w:rPr>
          <w:rFonts w:hint="eastAsia" w:ascii="仿宋" w:hAnsi="仿宋"/>
          <w:b/>
          <w:bCs/>
          <w:color w:val="auto"/>
        </w:rPr>
        <w:t>第十</w:t>
      </w:r>
      <w:r>
        <w:rPr>
          <w:rFonts w:hint="eastAsia" w:ascii="仿宋" w:hAnsi="仿宋"/>
          <w:b/>
          <w:bCs/>
          <w:color w:val="auto"/>
          <w:lang w:val="en-US" w:eastAsia="zh-CN"/>
        </w:rPr>
        <w:t>五</w:t>
      </w:r>
      <w:r>
        <w:rPr>
          <w:rFonts w:hint="eastAsia" w:ascii="仿宋" w:hAnsi="仿宋"/>
          <w:b/>
          <w:bCs/>
          <w:color w:val="auto"/>
        </w:rPr>
        <w:t xml:space="preserve">条 </w:t>
      </w:r>
      <w:r>
        <w:rPr>
          <w:rFonts w:hint="eastAsia"/>
          <w:color w:val="auto"/>
        </w:rPr>
        <w:t>素测工作组</w:t>
      </w:r>
      <w:r>
        <w:rPr>
          <w:color w:val="auto"/>
        </w:rPr>
        <w:t>的职责：</w:t>
      </w:r>
    </w:p>
    <w:p w14:paraId="5E41E4C1">
      <w:pPr>
        <w:pStyle w:val="9"/>
        <w:spacing w:line="580" w:lineRule="exact"/>
        <w:ind w:firstLine="640"/>
        <w:rPr>
          <w:rFonts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（一）在领导小组的指导下开展本专业</w:t>
      </w:r>
      <w:r>
        <w:rPr>
          <w:rFonts w:hint="eastAsia" w:ascii="仿宋_GB2312" w:hAnsi="仿宋_GB2312" w:eastAsia="仿宋" w:cs="仿宋_GB2312"/>
          <w:color w:val="auto"/>
          <w:sz w:val="32"/>
          <w:szCs w:val="32"/>
          <w:u w:val="none" w:color="auto"/>
          <w:lang w:val="zh-TW" w:eastAsia="zh-TW"/>
        </w:rPr>
        <w:t>年级</w:t>
      </w:r>
      <w:r>
        <w:rPr>
          <w:rFonts w:ascii="仿宋_GB2312" w:hAnsi="仿宋_GB2312" w:eastAsia="仿宋" w:cs="仿宋_GB2312"/>
          <w:color w:val="auto"/>
          <w:sz w:val="32"/>
          <w:szCs w:val="32"/>
          <w:u w:val="none" w:color="auto"/>
          <w:lang w:val="zh-TW" w:eastAsia="zh-TW"/>
        </w:rPr>
        <w:t>学生素质能力测评工作；</w:t>
      </w:r>
    </w:p>
    <w:p w14:paraId="419A9878">
      <w:pPr>
        <w:pStyle w:val="4"/>
        <w:spacing w:line="580" w:lineRule="exact"/>
        <w:ind w:firstLine="640"/>
        <w:rPr>
          <w:rFonts w:ascii="仿宋_GB2312" w:hAnsi="仿宋_GB2312" w:eastAsia="仿宋" w:cs="仿宋_GB2312"/>
          <w:color w:val="auto"/>
          <w:sz w:val="32"/>
          <w:szCs w:val="32"/>
          <w:lang w:val="zh-TW" w:eastAsia="zh-TW"/>
        </w:rPr>
      </w:pPr>
      <w:r>
        <w:rPr>
          <w:rFonts w:ascii="仿宋_GB2312" w:hAnsi="仿宋_GB2312" w:eastAsia="仿宋" w:cs="仿宋_GB2312"/>
          <w:color w:val="auto"/>
          <w:sz w:val="32"/>
          <w:szCs w:val="32"/>
          <w:lang w:val="zh-TW" w:eastAsia="zh-TW"/>
        </w:rPr>
        <w:t>（二）负责审查核准相关测评数据；</w:t>
      </w:r>
    </w:p>
    <w:p w14:paraId="55013177">
      <w:pPr>
        <w:pStyle w:val="4"/>
        <w:spacing w:line="580" w:lineRule="exact"/>
        <w:ind w:firstLine="640"/>
        <w:rPr>
          <w:rFonts w:ascii="仿宋_GB2312" w:hAnsi="仿宋_GB2312" w:eastAsia="PMingLiU" w:cs="仿宋_GB2312"/>
          <w:color w:val="auto"/>
          <w:sz w:val="32"/>
          <w:szCs w:val="32"/>
          <w:lang w:val="zh-TW" w:eastAsia="zh-TW"/>
        </w:rPr>
      </w:pPr>
      <w:r>
        <w:rPr>
          <w:rFonts w:ascii="仿宋_GB2312" w:hAnsi="仿宋_GB2312" w:eastAsia="仿宋" w:cs="仿宋_GB2312"/>
          <w:color w:val="auto"/>
          <w:sz w:val="32"/>
          <w:szCs w:val="32"/>
          <w:lang w:val="zh-TW" w:eastAsia="zh-TW"/>
        </w:rPr>
        <w:t>（三）协调统一</w:t>
      </w:r>
      <w:r>
        <w:rPr>
          <w:rFonts w:hint="eastAsia" w:ascii="仿宋_GB2312" w:hAnsi="仿宋_GB2312" w:eastAsia="仿宋" w:cs="仿宋_GB2312"/>
          <w:color w:val="auto"/>
          <w:sz w:val="32"/>
          <w:szCs w:val="32"/>
          <w:lang w:val="zh-TW" w:eastAsia="zh-TW"/>
        </w:rPr>
        <w:t>本</w:t>
      </w:r>
      <w:r>
        <w:rPr>
          <w:rFonts w:ascii="仿宋_GB2312" w:hAnsi="仿宋_GB2312" w:eastAsia="仿宋" w:cs="仿宋_GB2312"/>
          <w:color w:val="auto"/>
          <w:sz w:val="32"/>
          <w:szCs w:val="32"/>
          <w:lang w:val="zh-TW" w:eastAsia="zh-TW"/>
        </w:rPr>
        <w:t>专业班级间的测评工作；</w:t>
      </w:r>
    </w:p>
    <w:p w14:paraId="5129B8C3">
      <w:pPr>
        <w:pStyle w:val="4"/>
        <w:spacing w:line="580" w:lineRule="exact"/>
        <w:ind w:firstLine="640"/>
        <w:rPr>
          <w:rFonts w:ascii="仿宋_GB2312" w:hAnsi="仿宋_GB2312" w:eastAsia="PMingLiU" w:cs="仿宋_GB2312"/>
          <w:color w:val="auto"/>
          <w:sz w:val="32"/>
          <w:szCs w:val="32"/>
          <w:lang w:val="zh-TW" w:eastAsia="zh-TW"/>
        </w:rPr>
      </w:pPr>
      <w:r>
        <w:rPr>
          <w:rFonts w:ascii="仿宋_GB2312" w:hAnsi="仿宋_GB2312" w:eastAsia="仿宋" w:cs="仿宋_GB2312"/>
          <w:color w:val="auto"/>
          <w:sz w:val="32"/>
          <w:szCs w:val="32"/>
          <w:lang w:val="zh-TW" w:eastAsia="zh-TW"/>
        </w:rPr>
        <w:t>（四）做好素质能力测评</w:t>
      </w:r>
      <w:r>
        <w:rPr>
          <w:rFonts w:hint="eastAsia" w:ascii="仿宋_GB2312" w:hAnsi="仿宋_GB2312" w:eastAsia="仿宋" w:cs="仿宋_GB2312"/>
          <w:color w:val="auto"/>
          <w:sz w:val="32"/>
          <w:szCs w:val="32"/>
          <w:lang w:val="zh-TW" w:eastAsia="zh-TW"/>
        </w:rPr>
        <w:t>互评分等</w:t>
      </w:r>
      <w:r>
        <w:rPr>
          <w:rFonts w:ascii="仿宋_GB2312" w:hAnsi="仿宋_GB2312" w:eastAsia="仿宋" w:cs="仿宋_GB2312"/>
          <w:color w:val="auto"/>
          <w:sz w:val="32"/>
          <w:szCs w:val="32"/>
          <w:lang w:val="zh-TW" w:eastAsia="zh-TW"/>
        </w:rPr>
        <w:t>支撑材料的记录、收集、整理、保存工作</w:t>
      </w:r>
      <w:r>
        <w:rPr>
          <w:rFonts w:ascii="仿宋_GB2312" w:hAnsi="仿宋_GB2312" w:eastAsia="仿宋" w:cs="仿宋_GB2312"/>
          <w:color w:val="auto"/>
          <w:sz w:val="32"/>
          <w:szCs w:val="32"/>
          <w:lang w:val="zh-TW"/>
        </w:rPr>
        <w:t>；</w:t>
      </w:r>
    </w:p>
    <w:p w14:paraId="5B4FC525">
      <w:pPr>
        <w:pStyle w:val="4"/>
        <w:spacing w:line="580" w:lineRule="exact"/>
        <w:ind w:firstLine="640"/>
        <w:rPr>
          <w:rFonts w:hint="eastAsia" w:ascii="仿宋_GB2312" w:hAnsi="仿宋_GB2312" w:eastAsia="仿宋" w:cs="仿宋_GB2312"/>
          <w:color w:val="auto"/>
          <w:sz w:val="32"/>
          <w:szCs w:val="32"/>
          <w:lang w:val="zh-TW"/>
        </w:rPr>
      </w:pPr>
      <w:r>
        <w:rPr>
          <w:rFonts w:ascii="仿宋_GB2312" w:hAnsi="仿宋_GB2312" w:eastAsia="仿宋" w:cs="仿宋_GB2312"/>
          <w:color w:val="auto"/>
          <w:sz w:val="32"/>
          <w:szCs w:val="32"/>
          <w:lang w:val="zh-TW" w:eastAsia="zh-TW"/>
        </w:rPr>
        <w:t>（五）填报</w:t>
      </w:r>
      <w:r>
        <w:rPr>
          <w:rFonts w:ascii="仿宋_GB2312" w:hAnsi="仿宋_GB2312" w:eastAsia="仿宋" w:cs="仿宋_GB2312"/>
          <w:color w:val="auto"/>
          <w:sz w:val="32"/>
          <w:szCs w:val="32"/>
          <w:lang w:val="zh-TW"/>
        </w:rPr>
        <w:t>素质能力测评</w:t>
      </w:r>
      <w:r>
        <w:rPr>
          <w:rFonts w:ascii="仿宋_GB2312" w:hAnsi="仿宋_GB2312" w:eastAsia="仿宋" w:cs="仿宋_GB2312"/>
          <w:color w:val="auto"/>
          <w:sz w:val="32"/>
          <w:szCs w:val="32"/>
          <w:lang w:val="zh-TW" w:eastAsia="zh-TW"/>
        </w:rPr>
        <w:t>工作</w:t>
      </w:r>
      <w:r>
        <w:rPr>
          <w:rFonts w:ascii="仿宋_GB2312" w:hAnsi="仿宋_GB2312" w:eastAsia="仿宋" w:cs="仿宋_GB2312"/>
          <w:color w:val="auto"/>
          <w:sz w:val="32"/>
          <w:szCs w:val="32"/>
          <w:lang w:val="zh-TW"/>
        </w:rPr>
        <w:t>中</w:t>
      </w:r>
      <w:r>
        <w:rPr>
          <w:rFonts w:ascii="仿宋_GB2312" w:hAnsi="仿宋_GB2312" w:eastAsia="仿宋" w:cs="仿宋_GB2312"/>
          <w:color w:val="auto"/>
          <w:sz w:val="32"/>
          <w:szCs w:val="32"/>
          <w:lang w:val="zh-TW" w:eastAsia="zh-TW"/>
        </w:rPr>
        <w:t>有关表格并汇总存档</w:t>
      </w:r>
      <w:r>
        <w:rPr>
          <w:rFonts w:ascii="仿宋_GB2312" w:hAnsi="仿宋_GB2312" w:eastAsia="仿宋" w:cs="仿宋_GB2312"/>
          <w:color w:val="auto"/>
          <w:sz w:val="32"/>
          <w:szCs w:val="32"/>
          <w:lang w:val="zh-TW"/>
        </w:rPr>
        <w:t>。</w:t>
      </w:r>
    </w:p>
    <w:p w14:paraId="18F1F85D">
      <w:pPr>
        <w:pStyle w:val="4"/>
        <w:spacing w:line="580" w:lineRule="exact"/>
        <w:ind w:firstLine="640"/>
        <w:rPr>
          <w:rFonts w:ascii="仿宋_GB2312" w:hAnsi="仿宋_GB2312" w:eastAsia="PMingLiU" w:cs="仿宋_GB2312"/>
          <w:color w:val="auto"/>
          <w:sz w:val="32"/>
          <w:szCs w:val="32"/>
          <w:lang w:val="zh-TW"/>
        </w:rPr>
      </w:pPr>
      <w:r>
        <w:rPr>
          <w:rFonts w:hint="eastAsia" w:ascii="仿宋" w:hAnsi="仿宋" w:eastAsia="仿宋" w:cs="Times New Roman"/>
          <w:b/>
          <w:bCs/>
          <w:color w:val="auto"/>
          <w:kern w:val="2"/>
          <w:sz w:val="32"/>
          <w:szCs w:val="32"/>
          <w:lang w:val="en-US" w:eastAsia="zh-CN" w:bidi="ar-SA"/>
        </w:rPr>
        <w:t xml:space="preserve">第十六条 </w:t>
      </w:r>
      <w:r>
        <w:rPr>
          <w:rFonts w:hint="eastAsia" w:ascii="仿宋_GB2312" w:hAnsi="仿宋_GB2312" w:eastAsia="仿宋" w:cs="仿宋_GB2312"/>
          <w:color w:val="auto"/>
          <w:sz w:val="32"/>
          <w:szCs w:val="32"/>
          <w:lang w:val="zh-TW"/>
        </w:rPr>
        <w:t>学生素质能力测评数据主要来源于《西北农林科技大学大学生第二课堂成绩单》和学生个人提供的支撑材料。</w:t>
      </w:r>
    </w:p>
    <w:p w14:paraId="6CE2C728">
      <w:pPr>
        <w:pStyle w:val="2"/>
        <w:widowControl w:val="0"/>
        <w:numPr>
          <w:ilvl w:val="0"/>
          <w:numId w:val="0"/>
        </w:numPr>
        <w:spacing w:line="580" w:lineRule="exact"/>
        <w:ind w:firstLine="632"/>
        <w:rPr>
          <w:color w:val="auto"/>
        </w:rPr>
      </w:pPr>
      <w:r>
        <w:rPr>
          <w:rFonts w:hint="eastAsia" w:ascii="仿宋" w:hAnsi="仿宋" w:eastAsia="仿宋" w:cs="Times New Roman"/>
          <w:b/>
          <w:bCs/>
          <w:color w:val="auto"/>
          <w:kern w:val="2"/>
          <w:sz w:val="32"/>
          <w:szCs w:val="32"/>
          <w:lang w:val="en-US" w:eastAsia="zh-CN" w:bidi="ar-SA"/>
        </w:rPr>
        <w:t>第十</w:t>
      </w:r>
      <w:r>
        <w:rPr>
          <w:rFonts w:hint="eastAsia" w:ascii="仿宋" w:hAnsi="仿宋" w:cs="Times New Roman"/>
          <w:b/>
          <w:bCs/>
          <w:color w:val="auto"/>
          <w:kern w:val="2"/>
          <w:sz w:val="32"/>
          <w:szCs w:val="32"/>
          <w:lang w:val="en-US" w:eastAsia="zh-CN" w:bidi="ar-SA"/>
        </w:rPr>
        <w:t>七</w:t>
      </w:r>
      <w:r>
        <w:rPr>
          <w:rFonts w:hint="eastAsia" w:ascii="仿宋" w:hAnsi="仿宋" w:eastAsia="仿宋" w:cs="Times New Roman"/>
          <w:b/>
          <w:bCs/>
          <w:color w:val="auto"/>
          <w:kern w:val="2"/>
          <w:sz w:val="32"/>
          <w:szCs w:val="32"/>
          <w:lang w:val="en-US" w:eastAsia="zh-CN" w:bidi="ar-SA"/>
        </w:rPr>
        <w:t xml:space="preserve">条 </w:t>
      </w:r>
      <w:r>
        <w:rPr>
          <w:rFonts w:hint="eastAsia" w:cs="仿宋_GB2312"/>
          <w:color w:val="auto"/>
          <w:lang w:val="zh-TW"/>
        </w:rPr>
        <w:t>学生素质能力测评</w:t>
      </w:r>
      <w:r>
        <w:rPr>
          <w:color w:val="auto"/>
        </w:rPr>
        <w:t>程序：</w:t>
      </w:r>
    </w:p>
    <w:p w14:paraId="1FC21154">
      <w:pPr>
        <w:pStyle w:val="9"/>
        <w:spacing w:line="580" w:lineRule="exact"/>
        <w:ind w:firstLine="640"/>
        <w:rPr>
          <w:rFonts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（一）学生根据学院测评细则</w:t>
      </w:r>
      <w:r>
        <w:rPr>
          <w:rFonts w:hint="eastAsia" w:ascii="仿宋_GB2312" w:hAnsi="仿宋_GB2312" w:eastAsia="仿宋" w:cs="仿宋_GB2312"/>
          <w:color w:val="auto"/>
          <w:sz w:val="32"/>
          <w:szCs w:val="32"/>
          <w:u w:val="none" w:color="auto"/>
          <w:lang w:val="zh-TW"/>
        </w:rPr>
        <w:t>提供</w:t>
      </w:r>
      <w:r>
        <w:rPr>
          <w:rFonts w:ascii="仿宋_GB2312" w:hAnsi="仿宋_GB2312" w:eastAsia="仿宋" w:cs="仿宋_GB2312"/>
          <w:color w:val="auto"/>
          <w:sz w:val="32"/>
          <w:szCs w:val="32"/>
          <w:u w:val="none" w:color="auto"/>
          <w:lang w:val="zh-TW"/>
        </w:rPr>
        <w:t>个人相关</w:t>
      </w:r>
      <w:r>
        <w:rPr>
          <w:rFonts w:hint="eastAsia" w:ascii="仿宋_GB2312" w:hAnsi="仿宋_GB2312" w:eastAsia="仿宋" w:cs="仿宋_GB2312"/>
          <w:color w:val="auto"/>
          <w:sz w:val="32"/>
          <w:szCs w:val="32"/>
          <w:u w:val="none" w:color="auto"/>
        </w:rPr>
        <w:t>支撑</w:t>
      </w:r>
      <w:r>
        <w:rPr>
          <w:rFonts w:ascii="仿宋_GB2312" w:hAnsi="仿宋_GB2312" w:eastAsia="仿宋" w:cs="仿宋_GB2312"/>
          <w:color w:val="auto"/>
          <w:sz w:val="32"/>
          <w:szCs w:val="32"/>
          <w:u w:val="none" w:color="auto"/>
          <w:lang w:val="zh-TW"/>
        </w:rPr>
        <w:t>材料</w:t>
      </w:r>
      <w:r>
        <w:rPr>
          <w:rFonts w:ascii="仿宋_GB2312" w:hAnsi="仿宋_GB2312" w:eastAsia="仿宋" w:cs="仿宋_GB2312"/>
          <w:color w:val="auto"/>
          <w:sz w:val="32"/>
          <w:szCs w:val="32"/>
          <w:u w:val="none" w:color="auto"/>
          <w:lang w:val="zh-TW" w:eastAsia="zh-TW"/>
        </w:rPr>
        <w:t>；</w:t>
      </w:r>
    </w:p>
    <w:p w14:paraId="3F6E9C00">
      <w:pPr>
        <w:pStyle w:val="9"/>
        <w:spacing w:line="580" w:lineRule="exact"/>
        <w:ind w:firstLine="640"/>
        <w:rPr>
          <w:rFonts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（二）</w:t>
      </w:r>
      <w:r>
        <w:rPr>
          <w:rFonts w:hint="eastAsia" w:ascii="仿宋_GB2312" w:hAnsi="仿宋_GB2312" w:eastAsia="仿宋" w:cs="仿宋_GB2312"/>
          <w:color w:val="auto"/>
          <w:sz w:val="32"/>
          <w:szCs w:val="32"/>
          <w:u w:val="none" w:color="auto"/>
          <w:lang w:val="zh-TW" w:eastAsia="zh-TW"/>
        </w:rPr>
        <w:t>素测工作组</w:t>
      </w:r>
      <w:r>
        <w:rPr>
          <w:rFonts w:hint="eastAsia" w:ascii="仿宋_GB2312" w:hAnsi="仿宋_GB2312" w:eastAsia="仿宋" w:cs="仿宋_GB2312"/>
          <w:color w:val="auto"/>
          <w:sz w:val="32"/>
          <w:szCs w:val="32"/>
          <w:u w:val="none" w:color="auto"/>
          <w:lang w:val="zh-TW"/>
        </w:rPr>
        <w:t>对</w:t>
      </w:r>
      <w:r>
        <w:rPr>
          <w:rFonts w:ascii="仿宋_GB2312" w:hAnsi="仿宋_GB2312" w:eastAsia="仿宋" w:cs="仿宋_GB2312"/>
          <w:color w:val="auto"/>
          <w:sz w:val="32"/>
          <w:szCs w:val="32"/>
          <w:u w:val="none" w:color="auto"/>
          <w:lang w:val="zh-TW"/>
        </w:rPr>
        <w:t>学生提供</w:t>
      </w:r>
      <w:r>
        <w:rPr>
          <w:rFonts w:hint="eastAsia" w:ascii="仿宋_GB2312" w:hAnsi="仿宋_GB2312" w:eastAsia="仿宋" w:cs="仿宋_GB2312"/>
          <w:color w:val="auto"/>
          <w:sz w:val="32"/>
          <w:szCs w:val="32"/>
          <w:u w:val="none" w:color="auto"/>
          <w:lang w:val="zh-TW"/>
        </w:rPr>
        <w:t>的</w:t>
      </w:r>
      <w:r>
        <w:rPr>
          <w:rFonts w:ascii="仿宋_GB2312" w:hAnsi="仿宋_GB2312" w:eastAsia="仿宋" w:cs="仿宋_GB2312"/>
          <w:color w:val="auto"/>
          <w:sz w:val="32"/>
          <w:szCs w:val="32"/>
          <w:u w:val="none" w:color="auto"/>
          <w:lang w:val="zh-TW"/>
        </w:rPr>
        <w:t>相关材料进行审核</w:t>
      </w:r>
      <w:r>
        <w:rPr>
          <w:rFonts w:hint="eastAsia" w:ascii="仿宋_GB2312" w:hAnsi="仿宋_GB2312" w:eastAsia="仿宋" w:cs="仿宋_GB2312"/>
          <w:color w:val="auto"/>
          <w:sz w:val="32"/>
          <w:szCs w:val="32"/>
          <w:u w:val="none" w:color="auto"/>
          <w:lang w:val="zh-TW"/>
        </w:rPr>
        <w:t>和统计后，</w:t>
      </w:r>
      <w:r>
        <w:rPr>
          <w:rFonts w:ascii="仿宋_GB2312" w:hAnsi="仿宋_GB2312" w:eastAsia="仿宋" w:cs="仿宋_GB2312"/>
          <w:color w:val="auto"/>
          <w:sz w:val="32"/>
          <w:szCs w:val="32"/>
          <w:u w:val="none" w:color="auto"/>
          <w:lang w:val="zh-TW" w:eastAsia="zh-TW"/>
        </w:rPr>
        <w:t>生成学生</w:t>
      </w:r>
      <w:r>
        <w:rPr>
          <w:rFonts w:hint="eastAsia" w:ascii="仿宋_GB2312" w:hAnsi="仿宋_GB2312" w:eastAsia="仿宋" w:cs="仿宋_GB2312"/>
          <w:color w:val="auto"/>
          <w:sz w:val="32"/>
          <w:szCs w:val="32"/>
          <w:u w:val="none" w:color="auto"/>
          <w:lang w:val="zh-TW" w:eastAsia="zh-TW"/>
        </w:rPr>
        <w:t>测评</w:t>
      </w:r>
      <w:r>
        <w:rPr>
          <w:rFonts w:ascii="仿宋_GB2312" w:hAnsi="仿宋_GB2312" w:eastAsia="仿宋" w:cs="仿宋_GB2312"/>
          <w:color w:val="auto"/>
          <w:sz w:val="32"/>
          <w:szCs w:val="32"/>
          <w:u w:val="none" w:color="auto"/>
          <w:lang w:val="zh-TW" w:eastAsia="zh-TW"/>
        </w:rPr>
        <w:t>成绩</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eastAsia="zh-TW"/>
        </w:rPr>
        <w:t>专业</w:t>
      </w:r>
      <w:r>
        <w:rPr>
          <w:rFonts w:hint="eastAsia" w:ascii="仿宋_GB2312" w:hAnsi="仿宋_GB2312" w:eastAsia="仿宋" w:cs="仿宋_GB2312"/>
          <w:color w:val="auto"/>
          <w:sz w:val="32"/>
          <w:szCs w:val="32"/>
          <w:u w:val="none" w:color="auto"/>
          <w:lang w:val="zh-TW" w:eastAsia="zh-TW"/>
        </w:rPr>
        <w:t>年级</w:t>
      </w:r>
      <w:r>
        <w:rPr>
          <w:rFonts w:ascii="仿宋_GB2312" w:hAnsi="仿宋_GB2312" w:eastAsia="仿宋" w:cs="仿宋_GB2312"/>
          <w:color w:val="auto"/>
          <w:sz w:val="32"/>
          <w:szCs w:val="32"/>
          <w:u w:val="none" w:color="auto"/>
          <w:lang w:val="zh-TW" w:eastAsia="zh-TW"/>
        </w:rPr>
        <w:t>排名</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rPr>
        <w:t>班级排名</w:t>
      </w:r>
      <w:r>
        <w:rPr>
          <w:rFonts w:ascii="仿宋_GB2312" w:hAnsi="仿宋_GB2312" w:eastAsia="仿宋" w:cs="仿宋_GB2312"/>
          <w:color w:val="auto"/>
          <w:sz w:val="32"/>
          <w:szCs w:val="32"/>
          <w:u w:val="none" w:color="auto"/>
          <w:lang w:val="zh-TW" w:eastAsia="zh-TW"/>
        </w:rPr>
        <w:t>；</w:t>
      </w:r>
    </w:p>
    <w:p w14:paraId="020165F5">
      <w:pPr>
        <w:pStyle w:val="9"/>
        <w:spacing w:line="580" w:lineRule="exact"/>
        <w:ind w:firstLine="640"/>
        <w:rPr>
          <w:rFonts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（三）</w:t>
      </w:r>
      <w:r>
        <w:rPr>
          <w:rFonts w:hint="eastAsia" w:ascii="仿宋_GB2312" w:hAnsi="仿宋_GB2312" w:eastAsia="仿宋" w:cs="仿宋_GB2312"/>
          <w:color w:val="auto"/>
          <w:sz w:val="32"/>
          <w:szCs w:val="32"/>
          <w:u w:val="none" w:color="auto"/>
          <w:lang w:val="zh-TW" w:eastAsia="zh-TW"/>
        </w:rPr>
        <w:t>素测工作组</w:t>
      </w:r>
      <w:r>
        <w:rPr>
          <w:rFonts w:ascii="仿宋_GB2312" w:hAnsi="仿宋_GB2312" w:eastAsia="仿宋" w:cs="仿宋_GB2312"/>
          <w:color w:val="auto"/>
          <w:sz w:val="32"/>
          <w:szCs w:val="32"/>
          <w:u w:val="none" w:color="auto"/>
          <w:lang w:val="zh-TW" w:eastAsia="zh-TW"/>
        </w:rPr>
        <w:t>向学生反馈</w:t>
      </w:r>
      <w:r>
        <w:rPr>
          <w:rFonts w:hint="eastAsia" w:ascii="仿宋_GB2312" w:hAnsi="仿宋_GB2312" w:eastAsia="仿宋" w:cs="仿宋_GB2312"/>
          <w:color w:val="auto"/>
          <w:sz w:val="32"/>
          <w:szCs w:val="32"/>
          <w:u w:val="none" w:color="auto"/>
          <w:lang w:val="zh-TW" w:eastAsia="zh-TW"/>
        </w:rPr>
        <w:t>测评</w:t>
      </w:r>
      <w:r>
        <w:rPr>
          <w:rFonts w:ascii="仿宋_GB2312" w:hAnsi="仿宋_GB2312" w:eastAsia="仿宋" w:cs="仿宋_GB2312"/>
          <w:color w:val="auto"/>
          <w:sz w:val="32"/>
          <w:szCs w:val="32"/>
          <w:u w:val="none" w:color="auto"/>
          <w:lang w:val="zh-TW" w:eastAsia="zh-TW"/>
        </w:rPr>
        <w:t>成绩</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eastAsia="zh-TW"/>
        </w:rPr>
        <w:t>专业</w:t>
      </w:r>
      <w:r>
        <w:rPr>
          <w:rFonts w:hint="eastAsia" w:ascii="仿宋_GB2312" w:hAnsi="仿宋_GB2312" w:eastAsia="仿宋" w:cs="仿宋_GB2312"/>
          <w:color w:val="auto"/>
          <w:sz w:val="32"/>
          <w:szCs w:val="32"/>
          <w:u w:val="none" w:color="auto"/>
          <w:lang w:val="zh-TW" w:eastAsia="zh-TW"/>
        </w:rPr>
        <w:t>年级</w:t>
      </w:r>
      <w:r>
        <w:rPr>
          <w:rFonts w:ascii="仿宋_GB2312" w:hAnsi="仿宋_GB2312" w:eastAsia="仿宋" w:cs="仿宋_GB2312"/>
          <w:color w:val="auto"/>
          <w:sz w:val="32"/>
          <w:szCs w:val="32"/>
          <w:u w:val="none" w:color="auto"/>
          <w:lang w:val="zh-TW" w:eastAsia="zh-TW"/>
        </w:rPr>
        <w:t>排名</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rPr>
        <w:t>班级排名</w:t>
      </w:r>
      <w:r>
        <w:rPr>
          <w:rFonts w:hint="eastAsia" w:ascii="仿宋_GB2312" w:hAnsi="仿宋_GB2312" w:eastAsia="仿宋" w:cs="仿宋_GB2312"/>
          <w:color w:val="auto"/>
          <w:sz w:val="32"/>
          <w:szCs w:val="32"/>
          <w:u w:val="none" w:color="auto"/>
          <w:lang w:val="zh-TW"/>
        </w:rPr>
        <w:t>，无误后由学生本人签字确认</w:t>
      </w:r>
      <w:r>
        <w:rPr>
          <w:rFonts w:hint="eastAsia" w:ascii="仿宋_GB2312" w:hAnsi="仿宋_GB2312" w:eastAsia="仿宋" w:cs="仿宋_GB2312"/>
          <w:color w:val="auto"/>
          <w:sz w:val="32"/>
          <w:szCs w:val="32"/>
          <w:u w:val="none" w:color="auto"/>
          <w:lang w:val="zh-TW" w:eastAsia="zh-TW"/>
        </w:rPr>
        <w:t>；</w:t>
      </w:r>
    </w:p>
    <w:p w14:paraId="2C814D9E">
      <w:pPr>
        <w:pStyle w:val="9"/>
        <w:spacing w:line="580" w:lineRule="exact"/>
        <w:ind w:firstLine="640"/>
        <w:rPr>
          <w:rFonts w:hint="eastAsia" w:ascii="仿宋_GB2312" w:hAnsi="仿宋_GB2312" w:eastAsia="仿宋" w:cs="仿宋_GB2312"/>
          <w:color w:val="auto"/>
          <w:sz w:val="32"/>
          <w:szCs w:val="32"/>
          <w:u w:val="none" w:color="auto"/>
          <w:lang w:val="zh-TW" w:eastAsia="zh-TW"/>
        </w:rPr>
      </w:pPr>
      <w:r>
        <w:rPr>
          <w:rFonts w:ascii="仿宋_GB2312" w:hAnsi="仿宋_GB2312" w:eastAsia="仿宋" w:cs="仿宋_GB2312"/>
          <w:color w:val="auto"/>
          <w:sz w:val="32"/>
          <w:szCs w:val="32"/>
          <w:u w:val="none" w:color="auto"/>
          <w:lang w:val="zh-TW" w:eastAsia="zh-TW"/>
        </w:rPr>
        <w:t>（四）</w:t>
      </w:r>
      <w:r>
        <w:rPr>
          <w:rFonts w:hint="eastAsia" w:ascii="仿宋_GB2312" w:hAnsi="仿宋_GB2312" w:eastAsia="仿宋" w:cs="仿宋_GB2312"/>
          <w:color w:val="auto"/>
          <w:sz w:val="32"/>
          <w:szCs w:val="32"/>
          <w:u w:val="none" w:color="auto"/>
          <w:lang w:val="zh-TW" w:eastAsia="zh-TW"/>
        </w:rPr>
        <w:t>素测工作组</w:t>
      </w:r>
      <w:r>
        <w:rPr>
          <w:rFonts w:ascii="仿宋_GB2312" w:hAnsi="仿宋_GB2312" w:eastAsia="仿宋" w:cs="仿宋_GB2312"/>
          <w:color w:val="auto"/>
          <w:sz w:val="32"/>
          <w:szCs w:val="32"/>
          <w:u w:val="none" w:color="auto"/>
          <w:lang w:val="zh-TW" w:eastAsia="zh-TW"/>
        </w:rPr>
        <w:t>在各专业年级范围内将学生的</w:t>
      </w:r>
      <w:r>
        <w:rPr>
          <w:rFonts w:hint="eastAsia" w:ascii="仿宋_GB2312" w:hAnsi="仿宋_GB2312" w:eastAsia="仿宋" w:cs="仿宋_GB2312"/>
          <w:color w:val="auto"/>
          <w:sz w:val="32"/>
          <w:szCs w:val="32"/>
          <w:u w:val="none" w:color="auto"/>
          <w:lang w:val="zh-TW"/>
        </w:rPr>
        <w:t>测评</w:t>
      </w:r>
      <w:r>
        <w:rPr>
          <w:rFonts w:ascii="仿宋_GB2312" w:hAnsi="仿宋_GB2312" w:eastAsia="仿宋" w:cs="仿宋_GB2312"/>
          <w:color w:val="auto"/>
          <w:sz w:val="32"/>
          <w:szCs w:val="32"/>
          <w:u w:val="none" w:color="auto"/>
          <w:lang w:val="zh-TW" w:eastAsia="zh-TW"/>
        </w:rPr>
        <w:t>成绩、详细加分项目</w:t>
      </w:r>
      <w:r>
        <w:rPr>
          <w:rFonts w:hint="eastAsia" w:ascii="仿宋_GB2312" w:hAnsi="仿宋_GB2312" w:eastAsia="仿宋" w:cs="仿宋_GB2312"/>
          <w:color w:val="auto"/>
          <w:sz w:val="32"/>
          <w:szCs w:val="32"/>
          <w:u w:val="none" w:color="auto"/>
          <w:lang w:val="zh-TW" w:eastAsia="zh-TW"/>
        </w:rPr>
        <w:t>明细</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eastAsia="zh-TW"/>
        </w:rPr>
        <w:t>专业</w:t>
      </w:r>
      <w:r>
        <w:rPr>
          <w:rFonts w:hint="eastAsia" w:ascii="仿宋_GB2312" w:hAnsi="仿宋_GB2312" w:eastAsia="仿宋" w:cs="仿宋_GB2312"/>
          <w:color w:val="auto"/>
          <w:sz w:val="32"/>
          <w:szCs w:val="32"/>
          <w:u w:val="none" w:color="auto"/>
          <w:lang w:val="zh-TW" w:eastAsia="zh-TW"/>
        </w:rPr>
        <w:t>年级</w:t>
      </w:r>
      <w:r>
        <w:rPr>
          <w:rFonts w:ascii="仿宋_GB2312" w:hAnsi="仿宋_GB2312" w:eastAsia="仿宋" w:cs="仿宋_GB2312"/>
          <w:color w:val="auto"/>
          <w:sz w:val="32"/>
          <w:szCs w:val="32"/>
          <w:u w:val="none" w:color="auto"/>
          <w:lang w:val="zh-TW" w:eastAsia="zh-TW"/>
        </w:rPr>
        <w:t>排名</w:t>
      </w:r>
      <w:r>
        <w:rPr>
          <w:rFonts w:hint="eastAsia" w:ascii="仿宋_GB2312" w:hAnsi="仿宋_GB2312" w:eastAsia="仿宋" w:cs="仿宋_GB2312"/>
          <w:color w:val="auto"/>
          <w:sz w:val="32"/>
          <w:szCs w:val="32"/>
          <w:u w:val="none" w:color="auto"/>
          <w:lang w:val="zh-TW"/>
        </w:rPr>
        <w:t>、</w:t>
      </w:r>
      <w:r>
        <w:rPr>
          <w:rFonts w:ascii="仿宋_GB2312" w:hAnsi="仿宋_GB2312" w:eastAsia="仿宋" w:cs="仿宋_GB2312"/>
          <w:color w:val="auto"/>
          <w:sz w:val="32"/>
          <w:szCs w:val="32"/>
          <w:u w:val="none" w:color="auto"/>
          <w:lang w:val="zh-TW"/>
        </w:rPr>
        <w:t>班级排名</w:t>
      </w:r>
      <w:r>
        <w:rPr>
          <w:rFonts w:ascii="仿宋_GB2312" w:hAnsi="仿宋_GB2312" w:eastAsia="仿宋" w:cs="仿宋_GB2312"/>
          <w:color w:val="auto"/>
          <w:sz w:val="32"/>
          <w:szCs w:val="32"/>
          <w:u w:val="none" w:color="auto"/>
          <w:lang w:val="zh-TW" w:eastAsia="zh-TW"/>
        </w:rPr>
        <w:t>公示</w:t>
      </w:r>
      <w:r>
        <w:rPr>
          <w:rFonts w:hint="eastAsia" w:ascii="仿宋_GB2312" w:hAnsi="仿宋_GB2312" w:eastAsia="仿宋" w:cs="仿宋_GB2312"/>
          <w:color w:val="auto"/>
          <w:sz w:val="32"/>
          <w:szCs w:val="32"/>
          <w:u w:val="none" w:color="auto"/>
          <w:lang w:val="zh-TW"/>
        </w:rPr>
        <w:t>不少于</w:t>
      </w:r>
      <w:r>
        <w:rPr>
          <w:rFonts w:ascii="Times New Roman" w:hAnsi="Times New Roman" w:eastAsia="仿宋"/>
          <w:color w:val="auto"/>
          <w:sz w:val="32"/>
          <w:szCs w:val="32"/>
          <w:u w:val="none" w:color="auto"/>
        </w:rPr>
        <w:t>3</w:t>
      </w:r>
      <w:r>
        <w:rPr>
          <w:rFonts w:ascii="仿宋_GB2312" w:hAnsi="仿宋_GB2312" w:eastAsia="仿宋" w:cs="仿宋_GB2312"/>
          <w:color w:val="auto"/>
          <w:sz w:val="32"/>
          <w:szCs w:val="32"/>
          <w:u w:val="none" w:color="auto"/>
          <w:lang w:val="zh-TW" w:eastAsia="zh-TW"/>
        </w:rPr>
        <w:t>个工作日</w:t>
      </w:r>
      <w:r>
        <w:rPr>
          <w:rFonts w:hint="eastAsia" w:ascii="仿宋_GB2312" w:hAnsi="仿宋_GB2312" w:eastAsia="仿宋" w:cs="仿宋_GB2312"/>
          <w:color w:val="auto"/>
          <w:sz w:val="32"/>
          <w:szCs w:val="32"/>
          <w:u w:val="none" w:color="auto"/>
          <w:lang w:val="zh-TW" w:eastAsia="zh-TW"/>
        </w:rPr>
        <w:t>。参评学生</w:t>
      </w:r>
      <w:r>
        <w:rPr>
          <w:rFonts w:ascii="仿宋_GB2312" w:hAnsi="仿宋_GB2312" w:eastAsia="仿宋" w:cs="仿宋_GB2312"/>
          <w:color w:val="auto"/>
          <w:sz w:val="32"/>
          <w:szCs w:val="32"/>
          <w:u w:val="none" w:color="auto"/>
          <w:lang w:val="zh-TW" w:eastAsia="zh-TW"/>
        </w:rPr>
        <w:t>如有异议，可在</w:t>
      </w:r>
      <w:r>
        <w:rPr>
          <w:rFonts w:hint="eastAsia" w:ascii="仿宋_GB2312" w:hAnsi="仿宋_GB2312" w:eastAsia="仿宋" w:cs="仿宋_GB2312"/>
          <w:color w:val="auto"/>
          <w:sz w:val="32"/>
          <w:szCs w:val="32"/>
          <w:u w:val="none" w:color="auto"/>
          <w:lang w:val="zh-TW"/>
        </w:rPr>
        <w:t>公示期内</w:t>
      </w:r>
      <w:r>
        <w:rPr>
          <w:rFonts w:ascii="仿宋_GB2312" w:hAnsi="仿宋_GB2312" w:eastAsia="仿宋" w:cs="仿宋_GB2312"/>
          <w:color w:val="auto"/>
          <w:sz w:val="32"/>
          <w:szCs w:val="32"/>
          <w:u w:val="none" w:color="auto"/>
          <w:lang w:val="zh-TW" w:eastAsia="zh-TW"/>
        </w:rPr>
        <w:t>向</w:t>
      </w:r>
      <w:r>
        <w:rPr>
          <w:rFonts w:hint="eastAsia" w:ascii="仿宋_GB2312" w:hAnsi="仿宋_GB2312" w:eastAsia="仿宋" w:cs="仿宋_GB2312"/>
          <w:color w:val="auto"/>
          <w:sz w:val="32"/>
          <w:szCs w:val="32"/>
          <w:u w:val="none" w:color="auto"/>
          <w:lang w:val="zh-TW" w:eastAsia="zh-TW"/>
        </w:rPr>
        <w:t>测评工作组</w:t>
      </w:r>
      <w:r>
        <w:rPr>
          <w:rFonts w:ascii="仿宋_GB2312" w:hAnsi="仿宋_GB2312" w:eastAsia="仿宋" w:cs="仿宋_GB2312"/>
          <w:color w:val="auto"/>
          <w:sz w:val="32"/>
          <w:szCs w:val="32"/>
          <w:u w:val="none" w:color="auto"/>
          <w:lang w:val="zh-TW" w:eastAsia="zh-TW"/>
        </w:rPr>
        <w:t>提出复评</w:t>
      </w:r>
      <w:r>
        <w:rPr>
          <w:rFonts w:hint="eastAsia" w:ascii="仿宋_GB2312" w:hAnsi="仿宋_GB2312" w:eastAsia="仿宋" w:cs="仿宋_GB2312"/>
          <w:color w:val="auto"/>
          <w:sz w:val="32"/>
          <w:szCs w:val="32"/>
          <w:u w:val="none" w:color="auto"/>
          <w:lang w:val="zh-TW"/>
        </w:rPr>
        <w:t>。</w:t>
      </w:r>
      <w:r>
        <w:rPr>
          <w:rFonts w:hint="eastAsia" w:ascii="仿宋_GB2312" w:hAnsi="仿宋_GB2312" w:eastAsia="仿宋" w:cs="仿宋_GB2312"/>
          <w:color w:val="auto"/>
          <w:sz w:val="32"/>
          <w:szCs w:val="32"/>
          <w:u w:val="none" w:color="auto"/>
          <w:lang w:val="zh-TW" w:eastAsia="zh-TW"/>
        </w:rPr>
        <w:t>对复评结果仍有异议者，可向领导小组申诉；</w:t>
      </w:r>
    </w:p>
    <w:p w14:paraId="0ED6614B">
      <w:pPr>
        <w:pStyle w:val="9"/>
        <w:spacing w:line="580" w:lineRule="exact"/>
        <w:ind w:firstLine="640"/>
        <w:rPr>
          <w:rFonts w:hint="eastAsia" w:ascii="仿宋_GB2312" w:hAnsi="仿宋_GB2312" w:eastAsia="仿宋" w:cs="仿宋_GB2312"/>
          <w:color w:val="auto"/>
          <w:sz w:val="32"/>
          <w:szCs w:val="32"/>
          <w:u w:val="none" w:color="auto"/>
          <w:lang w:val="zh-TW"/>
        </w:rPr>
      </w:pPr>
      <w:r>
        <w:rPr>
          <w:rFonts w:ascii="仿宋_GB2312" w:hAnsi="仿宋_GB2312" w:eastAsia="仿宋" w:cs="仿宋_GB2312"/>
          <w:color w:val="auto"/>
          <w:sz w:val="32"/>
          <w:szCs w:val="32"/>
          <w:u w:val="none" w:color="auto"/>
          <w:lang w:val="zh-TW" w:eastAsia="zh-TW"/>
        </w:rPr>
        <w:t>（五）公示无异议</w:t>
      </w:r>
      <w:r>
        <w:rPr>
          <w:rFonts w:hint="eastAsia" w:ascii="仿宋_GB2312" w:hAnsi="仿宋_GB2312" w:eastAsia="仿宋" w:cs="仿宋_GB2312"/>
          <w:color w:val="auto"/>
          <w:sz w:val="32"/>
          <w:szCs w:val="32"/>
          <w:u w:val="none" w:color="auto"/>
          <w:lang w:val="zh-TW" w:eastAsia="zh-TW"/>
        </w:rPr>
        <w:t>后</w:t>
      </w:r>
      <w:r>
        <w:rPr>
          <w:rFonts w:ascii="仿宋_GB2312" w:hAnsi="仿宋_GB2312" w:eastAsia="仿宋" w:cs="仿宋_GB2312"/>
          <w:color w:val="auto"/>
          <w:sz w:val="32"/>
          <w:szCs w:val="32"/>
          <w:u w:val="none" w:color="auto"/>
          <w:lang w:val="zh-TW" w:eastAsia="zh-TW"/>
        </w:rPr>
        <w:t>，</w:t>
      </w:r>
      <w:r>
        <w:rPr>
          <w:rFonts w:hint="eastAsia" w:ascii="仿宋_GB2312" w:hAnsi="仿宋_GB2312" w:eastAsia="仿宋" w:cs="仿宋_GB2312"/>
          <w:color w:val="auto"/>
          <w:sz w:val="32"/>
          <w:szCs w:val="32"/>
          <w:u w:val="none" w:color="auto"/>
          <w:lang w:val="zh-TW" w:eastAsia="zh-TW"/>
        </w:rPr>
        <w:t>素测工作组</w:t>
      </w:r>
      <w:r>
        <w:rPr>
          <w:rFonts w:ascii="仿宋_GB2312" w:hAnsi="仿宋_GB2312" w:eastAsia="仿宋" w:cs="仿宋_GB2312"/>
          <w:color w:val="auto"/>
          <w:sz w:val="32"/>
          <w:szCs w:val="32"/>
          <w:u w:val="none" w:color="auto"/>
          <w:lang w:val="zh-TW" w:eastAsia="zh-TW"/>
        </w:rPr>
        <w:t>将</w:t>
      </w:r>
      <w:r>
        <w:rPr>
          <w:rFonts w:hint="eastAsia" w:ascii="仿宋_GB2312" w:hAnsi="仿宋_GB2312" w:eastAsia="仿宋" w:cs="仿宋_GB2312"/>
          <w:color w:val="auto"/>
          <w:sz w:val="32"/>
          <w:szCs w:val="32"/>
          <w:u w:val="none" w:color="auto"/>
          <w:lang w:val="zh-TW"/>
        </w:rPr>
        <w:t>学生测评</w:t>
      </w:r>
      <w:r>
        <w:rPr>
          <w:rFonts w:ascii="仿宋_GB2312" w:hAnsi="仿宋_GB2312" w:eastAsia="仿宋" w:cs="仿宋_GB2312"/>
          <w:color w:val="auto"/>
          <w:sz w:val="32"/>
          <w:szCs w:val="32"/>
          <w:u w:val="none" w:color="auto"/>
          <w:lang w:val="zh-TW" w:eastAsia="zh-TW"/>
        </w:rPr>
        <w:t>成绩及排名报送</w:t>
      </w:r>
      <w:r>
        <w:rPr>
          <w:rFonts w:hint="eastAsia" w:ascii="仿宋_GB2312" w:hAnsi="仿宋_GB2312" w:eastAsia="仿宋" w:cs="仿宋_GB2312"/>
          <w:color w:val="auto"/>
          <w:sz w:val="32"/>
          <w:szCs w:val="32"/>
          <w:u w:val="none" w:color="auto"/>
          <w:lang w:val="en-US" w:eastAsia="zh-CN"/>
        </w:rPr>
        <w:t>学院</w:t>
      </w:r>
      <w:r>
        <w:rPr>
          <w:rFonts w:ascii="仿宋_GB2312" w:hAnsi="仿宋_GB2312" w:eastAsia="仿宋" w:cs="仿宋_GB2312"/>
          <w:color w:val="auto"/>
          <w:sz w:val="32"/>
          <w:szCs w:val="32"/>
          <w:u w:val="none" w:color="auto"/>
          <w:lang w:val="zh-TW" w:eastAsia="zh-TW"/>
        </w:rPr>
        <w:t>领导小组</w:t>
      </w:r>
      <w:r>
        <w:rPr>
          <w:rFonts w:hint="eastAsia" w:ascii="仿宋_GB2312" w:hAnsi="仿宋_GB2312" w:eastAsia="仿宋" w:cs="仿宋_GB2312"/>
          <w:color w:val="auto"/>
          <w:sz w:val="32"/>
          <w:szCs w:val="32"/>
          <w:u w:val="none" w:color="auto"/>
          <w:lang w:val="zh-TW" w:eastAsia="zh-TW"/>
        </w:rPr>
        <w:t>审核、</w:t>
      </w:r>
      <w:r>
        <w:rPr>
          <w:rFonts w:ascii="仿宋_GB2312" w:hAnsi="仿宋_GB2312" w:eastAsia="仿宋" w:cs="仿宋_GB2312"/>
          <w:color w:val="auto"/>
          <w:sz w:val="32"/>
          <w:szCs w:val="32"/>
          <w:u w:val="none" w:color="auto"/>
          <w:lang w:val="zh-TW" w:eastAsia="zh-TW"/>
        </w:rPr>
        <w:t>备案</w:t>
      </w:r>
      <w:r>
        <w:rPr>
          <w:rFonts w:hint="eastAsia" w:ascii="仿宋_GB2312" w:hAnsi="仿宋_GB2312" w:eastAsia="仿宋" w:cs="仿宋_GB2312"/>
          <w:color w:val="auto"/>
          <w:sz w:val="32"/>
          <w:szCs w:val="32"/>
          <w:u w:val="none" w:color="auto"/>
          <w:lang w:val="zh-TW"/>
        </w:rPr>
        <w:t>后以</w:t>
      </w:r>
      <w:r>
        <w:rPr>
          <w:rFonts w:ascii="仿宋_GB2312" w:hAnsi="仿宋_GB2312" w:eastAsia="仿宋" w:cs="仿宋_GB2312"/>
          <w:color w:val="auto"/>
          <w:sz w:val="32"/>
          <w:szCs w:val="32"/>
          <w:u w:val="none" w:color="auto"/>
          <w:lang w:val="zh-TW" w:eastAsia="zh-TW"/>
        </w:rPr>
        <w:t>专业年级为单位存档。</w:t>
      </w:r>
    </w:p>
    <w:p w14:paraId="5578FF31">
      <w:pPr>
        <w:pStyle w:val="9"/>
        <w:spacing w:line="580" w:lineRule="exact"/>
        <w:ind w:firstLine="640"/>
        <w:rPr>
          <w:rFonts w:ascii="仿宋_GB2312" w:hAnsi="仿宋_GB2312" w:eastAsia="仿宋" w:cs="仿宋_GB2312"/>
          <w:color w:val="auto"/>
          <w:sz w:val="32"/>
          <w:szCs w:val="32"/>
          <w:u w:val="none" w:color="auto"/>
          <w:lang w:val="zh-TW" w:eastAsia="zh-TW"/>
        </w:rPr>
      </w:pPr>
      <w:r>
        <w:rPr>
          <w:rFonts w:hint="eastAsia" w:ascii="仿宋" w:hAnsi="仿宋" w:eastAsia="仿宋"/>
          <w:b/>
          <w:bCs/>
          <w:color w:val="auto"/>
          <w:sz w:val="32"/>
          <w:szCs w:val="32"/>
          <w:u w:val="none" w:color="auto"/>
        </w:rPr>
        <w:t>第十</w:t>
      </w:r>
      <w:r>
        <w:rPr>
          <w:rFonts w:hint="eastAsia" w:ascii="仿宋" w:hAnsi="仿宋" w:eastAsia="仿宋"/>
          <w:b/>
          <w:bCs/>
          <w:color w:val="auto"/>
          <w:sz w:val="32"/>
          <w:szCs w:val="32"/>
          <w:u w:val="none" w:color="auto"/>
          <w:lang w:val="en-US" w:eastAsia="zh-CN"/>
        </w:rPr>
        <w:t>八</w:t>
      </w:r>
      <w:r>
        <w:rPr>
          <w:rFonts w:hint="eastAsia" w:ascii="仿宋" w:hAnsi="仿宋" w:eastAsia="仿宋"/>
          <w:b/>
          <w:bCs/>
          <w:color w:val="auto"/>
          <w:sz w:val="32"/>
          <w:szCs w:val="32"/>
          <w:u w:val="none" w:color="auto"/>
        </w:rPr>
        <w:t>条</w:t>
      </w:r>
      <w:r>
        <w:rPr>
          <w:rFonts w:hint="eastAsia" w:ascii="仿宋_GB2312" w:hAnsi="仿宋_GB2312" w:eastAsia="仿宋" w:cs="仿宋_GB2312"/>
          <w:color w:val="auto"/>
          <w:sz w:val="32"/>
          <w:szCs w:val="32"/>
          <w:u w:val="none" w:color="auto"/>
          <w:lang w:val="zh-TW" w:eastAsia="zh-TW"/>
        </w:rPr>
        <w:t xml:space="preserve"> 学院</w:t>
      </w:r>
      <w:r>
        <w:rPr>
          <w:rFonts w:hint="eastAsia" w:ascii="仿宋_GB2312" w:hAnsi="仿宋_GB2312" w:eastAsia="仿宋" w:cs="仿宋_GB2312"/>
          <w:color w:val="auto"/>
          <w:sz w:val="32"/>
          <w:szCs w:val="32"/>
          <w:u w:val="none" w:color="auto"/>
          <w:lang w:val="zh-TW"/>
        </w:rPr>
        <w:t>须</w:t>
      </w:r>
      <w:r>
        <w:rPr>
          <w:rFonts w:ascii="仿宋_GB2312" w:hAnsi="仿宋_GB2312" w:eastAsia="仿宋" w:cs="仿宋_GB2312"/>
          <w:color w:val="auto"/>
          <w:sz w:val="32"/>
          <w:szCs w:val="32"/>
          <w:u w:val="none" w:color="auto"/>
          <w:lang w:val="zh-TW" w:eastAsia="zh-TW"/>
        </w:rPr>
        <w:t>组织</w:t>
      </w:r>
      <w:r>
        <w:rPr>
          <w:rFonts w:hint="eastAsia" w:ascii="仿宋_GB2312" w:hAnsi="仿宋_GB2312" w:eastAsia="仿宋" w:cs="仿宋_GB2312"/>
          <w:color w:val="auto"/>
          <w:sz w:val="32"/>
          <w:szCs w:val="32"/>
          <w:u w:val="none" w:color="auto"/>
          <w:lang w:val="zh-TW" w:eastAsia="zh-TW"/>
        </w:rPr>
        <w:t>学生</w:t>
      </w:r>
      <w:r>
        <w:rPr>
          <w:rFonts w:ascii="仿宋_GB2312" w:hAnsi="仿宋_GB2312" w:eastAsia="仿宋" w:cs="仿宋_GB2312"/>
          <w:color w:val="auto"/>
          <w:sz w:val="32"/>
          <w:szCs w:val="32"/>
          <w:u w:val="none" w:color="auto"/>
          <w:lang w:val="zh-TW" w:eastAsia="zh-TW"/>
        </w:rPr>
        <w:t>填写</w:t>
      </w:r>
      <w:r>
        <w:rPr>
          <w:rFonts w:hint="eastAsia" w:ascii="仿宋_GB2312" w:hAnsi="仿宋_GB2312" w:eastAsia="仿宋" w:cs="仿宋_GB2312"/>
          <w:color w:val="auto"/>
          <w:sz w:val="32"/>
          <w:szCs w:val="32"/>
          <w:u w:val="none" w:color="auto"/>
          <w:lang w:val="zh-TW" w:eastAsia="zh-TW"/>
        </w:rPr>
        <w:t>《本科生</w:t>
      </w:r>
      <w:r>
        <w:rPr>
          <w:rFonts w:ascii="仿宋_GB2312" w:hAnsi="仿宋_GB2312" w:eastAsia="仿宋" w:cs="仿宋_GB2312"/>
          <w:color w:val="auto"/>
          <w:sz w:val="32"/>
          <w:szCs w:val="32"/>
          <w:u w:val="none" w:color="auto"/>
          <w:lang w:val="zh-TW" w:eastAsia="zh-TW"/>
        </w:rPr>
        <w:t>素质能力测评鉴定</w:t>
      </w:r>
      <w:r>
        <w:rPr>
          <w:rFonts w:hint="eastAsia" w:ascii="仿宋_GB2312" w:hAnsi="仿宋_GB2312" w:eastAsia="仿宋" w:cs="仿宋_GB2312"/>
          <w:color w:val="auto"/>
          <w:sz w:val="32"/>
          <w:szCs w:val="32"/>
          <w:u w:val="none" w:color="auto"/>
          <w:lang w:val="zh-TW" w:eastAsia="zh-TW"/>
        </w:rPr>
        <w:t>表</w:t>
      </w:r>
      <w:r>
        <w:rPr>
          <w:rFonts w:ascii="仿宋_GB2312" w:hAnsi="仿宋_GB2312" w:eastAsia="仿宋" w:cs="仿宋_GB2312"/>
          <w:color w:val="auto"/>
          <w:sz w:val="32"/>
          <w:szCs w:val="32"/>
          <w:u w:val="none" w:color="auto"/>
          <w:lang w:val="zh-TW" w:eastAsia="zh-TW"/>
        </w:rPr>
        <w:t>》</w:t>
      </w:r>
      <w:r>
        <w:rPr>
          <w:rFonts w:hint="eastAsia" w:ascii="仿宋_GB2312" w:hAnsi="仿宋_GB2312" w:eastAsia="仿宋" w:cs="仿宋_GB2312"/>
          <w:color w:val="auto"/>
          <w:sz w:val="32"/>
          <w:szCs w:val="32"/>
          <w:u w:val="none" w:color="auto"/>
          <w:lang w:val="zh-TW" w:eastAsia="zh-TW"/>
        </w:rPr>
        <w:t>，由学校学生工作部门签署意见、加盖公章后存</w:t>
      </w:r>
      <w:r>
        <w:rPr>
          <w:rFonts w:ascii="仿宋_GB2312" w:hAnsi="仿宋_GB2312" w:eastAsia="仿宋" w:cs="仿宋_GB2312"/>
          <w:color w:val="auto"/>
          <w:sz w:val="32"/>
          <w:szCs w:val="32"/>
          <w:u w:val="none" w:color="auto"/>
          <w:lang w:val="zh-TW" w:eastAsia="zh-TW"/>
        </w:rPr>
        <w:t>入学生档案。</w:t>
      </w:r>
    </w:p>
    <w:p w14:paraId="71A0703A">
      <w:pPr>
        <w:pStyle w:val="2"/>
        <w:widowControl w:val="0"/>
        <w:numPr>
          <w:ilvl w:val="0"/>
          <w:numId w:val="0"/>
        </w:numPr>
        <w:spacing w:line="580" w:lineRule="exact"/>
        <w:ind w:firstLine="632"/>
        <w:rPr>
          <w:color w:val="auto"/>
        </w:rPr>
      </w:pPr>
      <w:r>
        <w:rPr>
          <w:rFonts w:hint="eastAsia" w:ascii="仿宋" w:hAnsi="仿宋"/>
          <w:b/>
          <w:bCs/>
          <w:color w:val="auto"/>
        </w:rPr>
        <w:t>第十</w:t>
      </w:r>
      <w:r>
        <w:rPr>
          <w:rFonts w:hint="eastAsia" w:ascii="仿宋" w:hAnsi="仿宋"/>
          <w:b/>
          <w:bCs/>
          <w:color w:val="auto"/>
          <w:lang w:val="en-US" w:eastAsia="zh-CN"/>
        </w:rPr>
        <w:t>九</w:t>
      </w:r>
      <w:r>
        <w:rPr>
          <w:rFonts w:hint="eastAsia" w:ascii="仿宋" w:hAnsi="仿宋"/>
          <w:b/>
          <w:bCs/>
          <w:color w:val="auto"/>
        </w:rPr>
        <w:t xml:space="preserve">条 </w:t>
      </w:r>
      <w:bookmarkStart w:id="3" w:name="_Hlk9584588"/>
      <w:r>
        <w:rPr>
          <w:rFonts w:hint="eastAsia"/>
          <w:color w:val="auto"/>
        </w:rPr>
        <w:t>学校派出的访学学生在访学结束前，由学生所在访学院鉴定该生在访学期间思想政治、品德修养、有无奖惩等方面的表现，并出具综合鉴定意见和访学期间参加活动记录的书面材料。学生回校参加素质能力测评时，由学院领导小组进行认定。</w:t>
      </w:r>
    </w:p>
    <w:bookmarkEnd w:id="3"/>
    <w:p w14:paraId="56AD2BFF">
      <w:pPr>
        <w:pStyle w:val="2"/>
        <w:widowControl w:val="0"/>
        <w:numPr>
          <w:ilvl w:val="0"/>
          <w:numId w:val="0"/>
        </w:numPr>
        <w:spacing w:line="580" w:lineRule="exact"/>
        <w:ind w:firstLine="632"/>
        <w:rPr>
          <w:rFonts w:hint="eastAsia"/>
          <w:color w:val="auto"/>
          <w:lang w:val="en-US" w:eastAsia="zh-CN"/>
        </w:rPr>
      </w:pPr>
      <w:r>
        <w:rPr>
          <w:rFonts w:hint="eastAsia" w:ascii="仿宋" w:hAnsi="仿宋" w:eastAsia="仿宋"/>
          <w:b/>
          <w:bCs/>
          <w:color w:val="auto"/>
          <w:szCs w:val="32"/>
        </w:rPr>
        <w:t>第</w:t>
      </w:r>
      <w:r>
        <w:rPr>
          <w:rFonts w:hint="eastAsia" w:ascii="仿宋" w:hAnsi="仿宋"/>
          <w:b/>
          <w:bCs/>
          <w:color w:val="auto"/>
          <w:szCs w:val="32"/>
          <w:lang w:val="en-US" w:eastAsia="zh-CN"/>
        </w:rPr>
        <w:t>二十</w:t>
      </w:r>
      <w:r>
        <w:rPr>
          <w:rFonts w:hint="eastAsia" w:ascii="仿宋" w:hAnsi="仿宋" w:eastAsia="仿宋"/>
          <w:b/>
          <w:bCs/>
          <w:color w:val="auto"/>
          <w:szCs w:val="32"/>
        </w:rPr>
        <w:t>条</w:t>
      </w:r>
      <w:r>
        <w:rPr>
          <w:rFonts w:hint="eastAsia"/>
          <w:color w:val="auto"/>
          <w:szCs w:val="32"/>
        </w:rPr>
        <w:t xml:space="preserve"> </w:t>
      </w:r>
      <w:r>
        <w:rPr>
          <w:rFonts w:eastAsia="仿宋"/>
          <w:color w:val="auto"/>
          <w:szCs w:val="32"/>
        </w:rPr>
        <w:t>本</w:t>
      </w:r>
      <w:r>
        <w:rPr>
          <w:rFonts w:hint="eastAsia" w:eastAsia="仿宋"/>
          <w:color w:val="auto"/>
          <w:szCs w:val="32"/>
        </w:rPr>
        <w:t>《实施</w:t>
      </w:r>
      <w:r>
        <w:rPr>
          <w:rFonts w:eastAsia="仿宋"/>
          <w:color w:val="auto"/>
          <w:szCs w:val="32"/>
        </w:rPr>
        <w:t>办法</w:t>
      </w:r>
      <w:r>
        <w:rPr>
          <w:rFonts w:hint="eastAsia" w:eastAsia="仿宋"/>
          <w:color w:val="auto"/>
          <w:szCs w:val="32"/>
        </w:rPr>
        <w:t>》未尽事宜由</w:t>
      </w:r>
      <w:r>
        <w:rPr>
          <w:rFonts w:hint="eastAsia"/>
          <w:color w:val="auto"/>
          <w:szCs w:val="32"/>
          <w:lang w:val="en-US" w:eastAsia="zh-CN"/>
        </w:rPr>
        <w:t>学院</w:t>
      </w:r>
      <w:r>
        <w:rPr>
          <w:rFonts w:hint="eastAsia"/>
          <w:color w:val="auto"/>
          <w:lang w:val="en-US" w:eastAsia="zh-CN"/>
        </w:rPr>
        <w:t>学生综合测评领导小组</w:t>
      </w:r>
      <w:r>
        <w:rPr>
          <w:rFonts w:hint="eastAsia" w:eastAsia="仿宋"/>
          <w:color w:val="auto"/>
          <w:szCs w:val="32"/>
        </w:rPr>
        <w:t>研究决定。</w:t>
      </w:r>
    </w:p>
    <w:p w14:paraId="0085B79D">
      <w:pPr>
        <w:pStyle w:val="2"/>
        <w:widowControl w:val="0"/>
        <w:numPr>
          <w:ilvl w:val="0"/>
          <w:numId w:val="0"/>
        </w:numPr>
        <w:spacing w:line="580" w:lineRule="exact"/>
        <w:ind w:firstLine="632"/>
        <w:rPr>
          <w:color w:val="auto"/>
        </w:rPr>
      </w:pPr>
      <w:r>
        <w:rPr>
          <w:rFonts w:hint="eastAsia" w:ascii="仿宋" w:hAnsi="仿宋"/>
          <w:b/>
          <w:bCs/>
          <w:color w:val="auto"/>
        </w:rPr>
        <w:t>第二十</w:t>
      </w:r>
      <w:r>
        <w:rPr>
          <w:rFonts w:hint="eastAsia" w:ascii="仿宋" w:hAnsi="仿宋"/>
          <w:b/>
          <w:bCs/>
          <w:color w:val="auto"/>
          <w:lang w:eastAsia="zh-CN"/>
        </w:rPr>
        <w:t>一</w:t>
      </w:r>
      <w:r>
        <w:rPr>
          <w:rFonts w:hint="eastAsia" w:ascii="仿宋" w:hAnsi="仿宋"/>
          <w:b/>
          <w:bCs/>
          <w:color w:val="auto"/>
        </w:rPr>
        <w:t xml:space="preserve">条 </w:t>
      </w:r>
      <w:r>
        <w:rPr>
          <w:color w:val="auto"/>
        </w:rPr>
        <w:t>本</w:t>
      </w:r>
      <w:r>
        <w:rPr>
          <w:rFonts w:hint="eastAsia"/>
          <w:color w:val="auto"/>
        </w:rPr>
        <w:t>《实施</w:t>
      </w:r>
      <w:r>
        <w:rPr>
          <w:color w:val="auto"/>
        </w:rPr>
        <w:t>办法</w:t>
      </w:r>
      <w:r>
        <w:rPr>
          <w:rFonts w:hint="eastAsia"/>
          <w:color w:val="auto"/>
        </w:rPr>
        <w:t>》</w:t>
      </w:r>
      <w:r>
        <w:rPr>
          <w:color w:val="auto"/>
        </w:rPr>
        <w:t>由</w:t>
      </w:r>
      <w:r>
        <w:rPr>
          <w:rFonts w:hint="eastAsia"/>
          <w:color w:val="auto"/>
        </w:rPr>
        <w:t>学院学生</w:t>
      </w:r>
      <w:r>
        <w:rPr>
          <w:color w:val="auto"/>
        </w:rPr>
        <w:t>工作办公室负责解释。</w:t>
      </w:r>
    </w:p>
    <w:p w14:paraId="4659D4DB">
      <w:pPr>
        <w:spacing w:line="580" w:lineRule="exact"/>
        <w:ind w:firstLine="616" w:firstLineChars="200"/>
        <w:rPr>
          <w:rFonts w:hint="eastAsia" w:ascii="仿宋" w:hAnsi="仿宋" w:eastAsia="仿宋"/>
          <w:color w:val="auto"/>
          <w:spacing w:val="-4"/>
          <w:szCs w:val="32"/>
        </w:rPr>
      </w:pPr>
      <w:r>
        <w:rPr>
          <w:rFonts w:hint="eastAsia" w:ascii="仿宋" w:hAnsi="仿宋" w:eastAsia="仿宋"/>
          <w:color w:val="auto"/>
          <w:spacing w:val="-4"/>
          <w:szCs w:val="32"/>
        </w:rPr>
        <w:t>附件：1.本科生素质能力测评</w:t>
      </w:r>
      <w:r>
        <w:rPr>
          <w:rFonts w:ascii="仿宋" w:hAnsi="仿宋" w:eastAsia="仿宋"/>
          <w:color w:val="auto"/>
          <w:spacing w:val="-4"/>
          <w:szCs w:val="32"/>
        </w:rPr>
        <w:t>评分</w:t>
      </w:r>
      <w:r>
        <w:rPr>
          <w:rFonts w:hint="eastAsia" w:ascii="仿宋" w:hAnsi="仿宋" w:eastAsia="仿宋"/>
          <w:color w:val="auto"/>
          <w:spacing w:val="-4"/>
          <w:szCs w:val="32"/>
        </w:rPr>
        <w:t>标准</w:t>
      </w:r>
    </w:p>
    <w:p w14:paraId="6BEC4CD5">
      <w:pPr>
        <w:spacing w:line="580" w:lineRule="exact"/>
        <w:ind w:firstLine="1540" w:firstLineChars="500"/>
        <w:rPr>
          <w:color w:val="auto"/>
        </w:rPr>
      </w:pPr>
      <w:r>
        <w:rPr>
          <w:rFonts w:hint="eastAsia" w:ascii="仿宋" w:hAnsi="仿宋" w:eastAsia="仿宋"/>
          <w:color w:val="auto"/>
          <w:spacing w:val="-4"/>
          <w:szCs w:val="32"/>
        </w:rPr>
        <w:t>2.本科生素质能力测评结果在评奖评优中的应用</w:t>
      </w:r>
    </w:p>
    <w:p w14:paraId="79FCE203">
      <w:pPr>
        <w:pStyle w:val="6"/>
        <w:spacing w:before="0" w:after="0" w:line="600" w:lineRule="exact"/>
        <w:jc w:val="left"/>
        <w:rPr>
          <w:rFonts w:hint="eastAsia" w:ascii="仿宋" w:hAnsi="仿宋" w:eastAsia="仿宋" w:cs="仿宋_GB2312"/>
          <w:b/>
          <w:bCs w:val="0"/>
          <w:color w:val="auto"/>
          <w:kern w:val="2"/>
          <w:sz w:val="28"/>
          <w:szCs w:val="28"/>
          <w:lang w:val="en-US" w:eastAsia="zh-CN"/>
        </w:rPr>
      </w:pPr>
      <w:r>
        <w:rPr>
          <w:rFonts w:hint="eastAsia" w:ascii="仿宋" w:hAnsi="仿宋" w:eastAsia="仿宋" w:cs="仿宋_GB2312"/>
          <w:b/>
          <w:bCs w:val="0"/>
          <w:color w:val="auto"/>
          <w:kern w:val="2"/>
          <w:sz w:val="28"/>
          <w:szCs w:val="28"/>
        </w:rPr>
        <w:br w:type="page"/>
      </w:r>
      <w:r>
        <w:rPr>
          <w:rFonts w:hint="eastAsia" w:ascii="仿宋" w:hAnsi="仿宋" w:eastAsia="仿宋" w:cs="仿宋_GB2312"/>
          <w:b/>
          <w:bCs w:val="0"/>
          <w:color w:val="auto"/>
          <w:kern w:val="2"/>
          <w:sz w:val="28"/>
          <w:szCs w:val="28"/>
        </w:rPr>
        <w:t>附件</w:t>
      </w:r>
      <w:r>
        <w:rPr>
          <w:rFonts w:hint="eastAsia" w:ascii="仿宋" w:hAnsi="仿宋" w:eastAsia="仿宋" w:cs="仿宋_GB2312"/>
          <w:b/>
          <w:bCs w:val="0"/>
          <w:color w:val="auto"/>
          <w:kern w:val="2"/>
          <w:sz w:val="28"/>
          <w:szCs w:val="28"/>
          <w:lang w:val="en-US" w:eastAsia="zh-CN"/>
        </w:rPr>
        <w:t>1</w:t>
      </w:r>
    </w:p>
    <w:p w14:paraId="4CD4726E">
      <w:pPr>
        <w:pStyle w:val="6"/>
        <w:spacing w:before="600" w:after="360" w:line="600" w:lineRule="exact"/>
        <w:rPr>
          <w:rFonts w:hint="eastAsia" w:ascii="方正小标宋简体" w:eastAsia="方正小标宋简体"/>
          <w:color w:val="auto"/>
        </w:rPr>
      </w:pPr>
      <w:r>
        <w:rPr>
          <w:rFonts w:hint="eastAsia" w:ascii="方正小标宋简体" w:eastAsia="方正小标宋简体"/>
          <w:color w:val="auto"/>
        </w:rPr>
        <w:t>本科生素质能力测评评分标准</w:t>
      </w:r>
    </w:p>
    <w:p w14:paraId="723A5A24">
      <w:pPr>
        <w:pStyle w:val="3"/>
        <w:spacing w:before="289" w:beforeLines="50"/>
        <w:jc w:val="center"/>
        <w:outlineLvl w:val="1"/>
        <w:rPr>
          <w:rFonts w:hint="eastAsia" w:ascii="黑体" w:hAnsi="黑体" w:eastAsia="黑体"/>
          <w:color w:val="auto"/>
          <w:sz w:val="32"/>
        </w:rPr>
      </w:pPr>
      <w:r>
        <w:rPr>
          <w:rFonts w:hint="eastAsia" w:ascii="黑体" w:hAnsi="黑体" w:eastAsia="黑体"/>
          <w:color w:val="auto"/>
          <w:sz w:val="32"/>
        </w:rPr>
        <w:t>一、品德修养（50分）</w:t>
      </w:r>
    </w:p>
    <w:p w14:paraId="2ACFB0A3">
      <w:pPr>
        <w:pStyle w:val="3"/>
        <w:spacing w:line="600" w:lineRule="exact"/>
        <w:ind w:left="0" w:leftChars="0" w:firstLine="632" w:firstLineChars="200"/>
        <w:jc w:val="both"/>
        <w:rPr>
          <w:rFonts w:hint="eastAsia" w:ascii="仿宋" w:hAnsi="仿宋" w:eastAsia="仿宋" w:cs="仿宋"/>
          <w:color w:val="auto"/>
          <w:sz w:val="32"/>
        </w:rPr>
      </w:pPr>
      <w:r>
        <w:rPr>
          <w:rFonts w:hint="eastAsia" w:ascii="仿宋" w:hAnsi="仿宋" w:eastAsia="仿宋" w:cs="仿宋"/>
          <w:color w:val="auto"/>
          <w:sz w:val="32"/>
        </w:rPr>
        <w:t>主要考核学生政治立场、道德品质和政治理论素养情况，该项总</w:t>
      </w:r>
      <w:r>
        <w:rPr>
          <w:rFonts w:hint="eastAsia" w:ascii="仿宋" w:hAnsi="仿宋" w:eastAsia="仿宋" w:cs="仿宋"/>
          <w:color w:val="auto"/>
          <w:kern w:val="2"/>
          <w:sz w:val="32"/>
          <w:szCs w:val="32"/>
          <w:lang w:val="en-US" w:eastAsia="zh-CN" w:bidi="ar-SA"/>
        </w:rPr>
        <w:t>分不超过50分，累计得分超过50分的按50分计。测评标准中凡同一项目同时加减分，只计高分，不重复加减。</w:t>
      </w:r>
    </w:p>
    <w:p w14:paraId="1E2C90F4">
      <w:pPr>
        <w:pStyle w:val="3"/>
        <w:spacing w:line="600" w:lineRule="exact"/>
        <w:jc w:val="both"/>
        <w:rPr>
          <w:rFonts w:hint="eastAsia" w:ascii="仿宋" w:hAnsi="仿宋" w:eastAsia="仿宋" w:cs="仿宋"/>
          <w:b/>
          <w:bCs/>
          <w:color w:val="auto"/>
          <w:sz w:val="32"/>
          <w:lang w:eastAsia="zh-CN"/>
        </w:rPr>
      </w:pPr>
      <w:r>
        <w:rPr>
          <w:rFonts w:hint="eastAsia" w:ascii="仿宋" w:hAnsi="仿宋" w:eastAsia="仿宋" w:cs="仿宋"/>
          <w:b/>
          <w:bCs/>
          <w:color w:val="auto"/>
          <w:sz w:val="32"/>
        </w:rPr>
        <w:t>（一）政治立场（</w:t>
      </w:r>
      <w:r>
        <w:rPr>
          <w:rFonts w:hint="eastAsia" w:ascii="仿宋" w:hAnsi="仿宋" w:eastAsia="仿宋" w:cs="仿宋"/>
          <w:b/>
          <w:bCs/>
          <w:color w:val="auto"/>
          <w:kern w:val="2"/>
          <w:sz w:val="32"/>
          <w:szCs w:val="32"/>
          <w:lang w:val="en-US" w:eastAsia="zh-CN" w:bidi="ar-SA"/>
        </w:rPr>
        <w:t>5</w:t>
      </w:r>
      <w:r>
        <w:rPr>
          <w:rFonts w:hint="eastAsia" w:ascii="仿宋" w:hAnsi="仿宋" w:eastAsia="仿宋" w:cs="仿宋"/>
          <w:b/>
          <w:bCs/>
          <w:color w:val="auto"/>
          <w:sz w:val="32"/>
        </w:rPr>
        <w:t>分）</w:t>
      </w:r>
    </w:p>
    <w:p w14:paraId="17D9DF6A">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1.坚持四项基本原则（1分）。</w:t>
      </w:r>
    </w:p>
    <w:p w14:paraId="3715C05C">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2.热爱祖国，热爱人民（1分）。</w:t>
      </w:r>
    </w:p>
    <w:p w14:paraId="12ADEF0C">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3.有坚定的理想信念（1分）。</w:t>
      </w:r>
    </w:p>
    <w:p w14:paraId="53E280CA">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4.坚持正确的政治方向（1分）。</w:t>
      </w:r>
    </w:p>
    <w:p w14:paraId="27344604">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5.立志为中国特色社会主义伟大事业和中华民族伟大复兴努力奋斗（1分）。</w:t>
      </w:r>
    </w:p>
    <w:p w14:paraId="4A8F8061">
      <w:pPr>
        <w:spacing w:line="600" w:lineRule="exact"/>
        <w:ind w:firstLine="609"/>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由所在班级团支部依据学生日常行为进行综合评价赋分。</w:t>
      </w:r>
    </w:p>
    <w:p w14:paraId="3F7DF066">
      <w:pPr>
        <w:keepNext w:val="0"/>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b/>
          <w:color w:val="auto"/>
          <w:highlight w:val="lightGray"/>
          <w:lang w:val="en-US" w:eastAsia="zh-CN"/>
        </w:rPr>
      </w:pPr>
      <w:r>
        <w:rPr>
          <w:rFonts w:hint="eastAsia" w:ascii="仿宋" w:hAnsi="仿宋" w:eastAsia="仿宋" w:cs="仿宋"/>
          <w:b/>
          <w:color w:val="auto"/>
        </w:rPr>
        <w:t>（二）道德品质（5分）</w:t>
      </w:r>
    </w:p>
    <w:p w14:paraId="153F3EE3">
      <w:pPr>
        <w:keepNext w:val="0"/>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1.积极践行社会主义核心价值观（1分）。</w:t>
      </w:r>
    </w:p>
    <w:p w14:paraId="54382DFE">
      <w:pPr>
        <w:keepNext w:val="0"/>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2.遵守国家法律法规、校纪校规（2分）。</w:t>
      </w:r>
    </w:p>
    <w:p w14:paraId="3B53B333">
      <w:pPr>
        <w:keepNext w:val="0"/>
        <w:keepLines w:val="0"/>
        <w:pageBreakBefore w:val="0"/>
        <w:widowControl w:val="0"/>
        <w:kinsoku/>
        <w:wordWrap/>
        <w:overflowPunct/>
        <w:topLinePunct w:val="0"/>
        <w:autoSpaceDE/>
        <w:autoSpaceDN/>
        <w:bidi w:val="0"/>
        <w:adjustRightInd/>
        <w:snapToGrid/>
        <w:spacing w:line="600" w:lineRule="exact"/>
        <w:ind w:firstLine="632"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3.拥有良好的集体观念（2分）。</w:t>
      </w:r>
    </w:p>
    <w:p w14:paraId="5929DD4A">
      <w:pPr>
        <w:spacing w:line="600" w:lineRule="exact"/>
        <w:ind w:firstLine="609"/>
        <w:rPr>
          <w:rFonts w:hint="eastAsia" w:ascii="仿宋" w:hAnsi="仿宋" w:eastAsia="仿宋" w:cs="仿宋"/>
          <w:color w:val="auto"/>
          <w:sz w:val="32"/>
        </w:rPr>
      </w:pPr>
      <w:r>
        <w:rPr>
          <w:rFonts w:hint="eastAsia" w:ascii="仿宋" w:hAnsi="仿宋" w:eastAsia="仿宋" w:cs="仿宋"/>
          <w:color w:val="auto"/>
          <w:kern w:val="2"/>
          <w:sz w:val="32"/>
          <w:szCs w:val="32"/>
          <w:lang w:val="en-US" w:eastAsia="zh-CN" w:bidi="ar-SA"/>
        </w:rPr>
        <w:t>由所在班级团支部依据学生日常行为</w:t>
      </w:r>
      <w:r>
        <w:rPr>
          <w:rFonts w:hint="eastAsia" w:ascii="仿宋" w:hAnsi="仿宋" w:eastAsia="仿宋" w:cs="仿宋"/>
          <w:color w:val="auto"/>
          <w:sz w:val="32"/>
        </w:rPr>
        <w:t>进行综合评价，学年内受到校纪</w:t>
      </w:r>
      <w:r>
        <w:rPr>
          <w:rFonts w:hint="eastAsia" w:ascii="仿宋" w:hAnsi="仿宋" w:eastAsia="仿宋" w:cs="仿宋"/>
          <w:color w:val="auto"/>
          <w:kern w:val="2"/>
          <w:sz w:val="32"/>
          <w:szCs w:val="32"/>
          <w:lang w:val="en-US" w:eastAsia="zh-CN" w:bidi="ar-SA"/>
        </w:rPr>
        <w:t>处分的学生该项得分不得超过4分，其中受到警告处分不得超过4分，受严重警告处分不得超过3分，受记过处分不得超过2分，受留校察看处分不得分。</w:t>
      </w:r>
    </w:p>
    <w:p w14:paraId="1CBF48E4">
      <w:pPr>
        <w:spacing w:line="600" w:lineRule="exact"/>
        <w:ind w:firstLine="609"/>
        <w:rPr>
          <w:rFonts w:hint="eastAsia" w:ascii="仿宋" w:hAnsi="仿宋" w:eastAsia="仿宋" w:cs="仿宋"/>
          <w:b/>
          <w:color w:val="auto"/>
          <w:lang w:eastAsia="zh-CN"/>
        </w:rPr>
      </w:pPr>
      <w:r>
        <w:rPr>
          <w:rFonts w:hint="eastAsia" w:ascii="仿宋" w:hAnsi="仿宋" w:eastAsia="仿宋" w:cs="仿宋"/>
          <w:b/>
          <w:color w:val="auto"/>
        </w:rPr>
        <w:t>（三）行为修养（40分）</w:t>
      </w:r>
    </w:p>
    <w:p w14:paraId="3A77F4D0">
      <w:pPr>
        <w:spacing w:line="600" w:lineRule="exact"/>
        <w:ind w:firstLine="609"/>
        <w:rPr>
          <w:rFonts w:hint="eastAsia" w:ascii="仿宋" w:hAnsi="仿宋" w:eastAsia="仿宋" w:cs="仿宋"/>
          <w:color w:val="auto"/>
          <w:spacing w:val="-10"/>
          <w:kern w:val="2"/>
          <w:sz w:val="32"/>
          <w:szCs w:val="32"/>
          <w:lang w:val="en-US" w:eastAsia="zh-CN" w:bidi="ar-SA"/>
        </w:rPr>
      </w:pPr>
      <w:r>
        <w:rPr>
          <w:rFonts w:hint="eastAsia" w:ascii="仿宋" w:hAnsi="仿宋" w:eastAsia="仿宋" w:cs="仿宋"/>
          <w:color w:val="auto"/>
          <w:kern w:val="2"/>
          <w:sz w:val="32"/>
          <w:szCs w:val="24"/>
          <w:highlight w:val="none"/>
          <w:lang w:val="en-US" w:eastAsia="zh-CN" w:bidi="ar-SA"/>
        </w:rPr>
        <w:t>1</w:t>
      </w:r>
      <w:r>
        <w:rPr>
          <w:rFonts w:hint="eastAsia" w:ascii="仿宋" w:hAnsi="仿宋" w:eastAsia="仿宋" w:cs="仿宋"/>
          <w:b/>
          <w:color w:val="auto"/>
        </w:rPr>
        <w:t>.日常行为表现情况（20分）</w:t>
      </w:r>
    </w:p>
    <w:p w14:paraId="6854FA88">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（1）说话和气（1分）、举止得体（1分）、团结友爱（1分）、人际关系融洽（2分）；</w:t>
      </w:r>
    </w:p>
    <w:p w14:paraId="60E9ACF9">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（2）尊敬师长（1分）、尊重他人（1分）、乐于助人（1分），关心集体（2分）；</w:t>
      </w:r>
    </w:p>
    <w:p w14:paraId="6E3BBE06">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（3）爱护公物（1分）、保护环境（1分）、文明卫生、勤俭节约（3分）；</w:t>
      </w:r>
    </w:p>
    <w:p w14:paraId="1044908B">
      <w:pPr>
        <w:pStyle w:val="3"/>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（4）遵守课堂纪律，不迟到、不早退、不旷课。缺少一次扣除0.5分，上限5分（5分）。</w:t>
      </w:r>
    </w:p>
    <w:p w14:paraId="4EFA0CE2">
      <w:pPr>
        <w:pStyle w:val="3"/>
        <w:widowControl w:val="0"/>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（1）（2）（3）项得分由所在班级团支部根据班级同学评议赋分，（4）项得分由所在班级团支部根据课堂检查、抽查记录和任课教师考勤记录等情况计分。</w:t>
      </w:r>
    </w:p>
    <w:p w14:paraId="1AC4B8FA">
      <w:pPr>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b/>
          <w:color w:val="auto"/>
        </w:rPr>
      </w:pPr>
      <w:r>
        <w:rPr>
          <w:rFonts w:hint="eastAsia" w:ascii="仿宋" w:hAnsi="仿宋" w:eastAsia="仿宋" w:cs="仿宋"/>
          <w:color w:val="auto"/>
          <w:kern w:val="2"/>
          <w:sz w:val="32"/>
          <w:szCs w:val="24"/>
          <w:highlight w:val="none"/>
          <w:lang w:val="en-US" w:eastAsia="zh-CN" w:bidi="ar-SA"/>
        </w:rPr>
        <w:t>2</w:t>
      </w:r>
      <w:r>
        <w:rPr>
          <w:rFonts w:hint="eastAsia" w:ascii="仿宋" w:hAnsi="仿宋" w:eastAsia="仿宋" w:cs="仿宋"/>
          <w:b/>
          <w:color w:val="auto"/>
        </w:rPr>
        <w:t>.日常集体政治理论学习情况（</w:t>
      </w:r>
      <w:r>
        <w:rPr>
          <w:rFonts w:hint="eastAsia" w:ascii="仿宋" w:hAnsi="仿宋" w:eastAsia="仿宋" w:cs="仿宋"/>
          <w:color w:val="auto"/>
          <w:kern w:val="2"/>
          <w:sz w:val="32"/>
          <w:szCs w:val="24"/>
          <w:highlight w:val="none"/>
          <w:lang w:val="en-US" w:eastAsia="zh-CN" w:bidi="ar-SA"/>
        </w:rPr>
        <w:t>20</w:t>
      </w:r>
      <w:r>
        <w:rPr>
          <w:rFonts w:hint="eastAsia" w:ascii="仿宋" w:hAnsi="仿宋" w:eastAsia="仿宋" w:cs="仿宋"/>
          <w:b/>
          <w:color w:val="auto"/>
        </w:rPr>
        <w:t>分）</w:t>
      </w:r>
    </w:p>
    <w:p w14:paraId="4ADE2F7B">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sz w:val="32"/>
          <w:lang w:eastAsia="zh-CN"/>
        </w:rPr>
      </w:pPr>
      <w:r>
        <w:rPr>
          <w:rFonts w:hint="eastAsia" w:ascii="仿宋" w:hAnsi="仿宋" w:eastAsia="仿宋" w:cs="仿宋"/>
          <w:color w:val="auto"/>
          <w:sz w:val="32"/>
        </w:rPr>
        <w:t>（1）学习表现（</w:t>
      </w:r>
      <w:r>
        <w:rPr>
          <w:rFonts w:hint="eastAsia" w:ascii="仿宋" w:hAnsi="仿宋" w:eastAsia="仿宋" w:cs="仿宋"/>
          <w:color w:val="auto"/>
          <w:kern w:val="2"/>
          <w:sz w:val="32"/>
          <w:szCs w:val="32"/>
          <w:lang w:val="en-US" w:eastAsia="zh-CN" w:bidi="ar-SA"/>
        </w:rPr>
        <w:t>10</w:t>
      </w:r>
      <w:r>
        <w:rPr>
          <w:rFonts w:hint="eastAsia" w:ascii="仿宋" w:hAnsi="仿宋" w:eastAsia="仿宋" w:cs="仿宋"/>
          <w:color w:val="auto"/>
          <w:sz w:val="32"/>
        </w:rPr>
        <w:t>分）</w:t>
      </w:r>
    </w:p>
    <w:p w14:paraId="1DEE36B3">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积极参加每周的政治理论学习，学习笔记完备，学习成效显著。</w:t>
      </w:r>
    </w:p>
    <w:p w14:paraId="6820DF06">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sz w:val="32"/>
          <w:highlight w:val="none"/>
        </w:rPr>
        <w:t>①</w:t>
      </w:r>
      <w:r>
        <w:rPr>
          <w:rFonts w:hint="eastAsia" w:ascii="仿宋" w:hAnsi="仿宋" w:eastAsia="仿宋" w:cs="仿宋"/>
          <w:color w:val="auto"/>
          <w:kern w:val="2"/>
          <w:sz w:val="32"/>
          <w:szCs w:val="32"/>
          <w:lang w:val="en-US" w:eastAsia="zh-CN" w:bidi="ar-SA"/>
        </w:rPr>
        <w:t>依据政治理论学习参会签到簿记录情况赋分，满分2.5分（按2.5×出勤率计算）；</w:t>
      </w:r>
    </w:p>
    <w:p w14:paraId="283573D1">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sz w:val="32"/>
          <w:highlight w:val="none"/>
          <w:lang w:eastAsia="zh-CN"/>
        </w:rPr>
      </w:pPr>
      <w:r>
        <w:rPr>
          <w:rFonts w:hint="eastAsia" w:ascii="仿宋" w:hAnsi="仿宋" w:eastAsia="仿宋" w:cs="仿宋"/>
          <w:color w:val="auto"/>
          <w:sz w:val="32"/>
          <w:highlight w:val="none"/>
        </w:rPr>
        <w:t>②依据</w:t>
      </w:r>
      <w:r>
        <w:rPr>
          <w:rFonts w:hint="eastAsia" w:ascii="仿宋" w:hAnsi="仿宋" w:eastAsia="仿宋" w:cs="仿宋"/>
          <w:color w:val="auto"/>
          <w:sz w:val="32"/>
          <w:highlight w:val="none"/>
          <w:lang w:val="en-US" w:eastAsia="zh-CN"/>
        </w:rPr>
        <w:t>个人</w:t>
      </w:r>
      <w:r>
        <w:rPr>
          <w:rFonts w:hint="eastAsia" w:ascii="仿宋" w:hAnsi="仿宋" w:eastAsia="仿宋" w:cs="仿宋"/>
          <w:color w:val="auto"/>
          <w:sz w:val="32"/>
          <w:highlight w:val="none"/>
        </w:rPr>
        <w:t>政治理论学习学习笔记簿记录情况</w:t>
      </w:r>
      <w:r>
        <w:rPr>
          <w:rFonts w:hint="eastAsia" w:ascii="仿宋" w:hAnsi="仿宋" w:eastAsia="仿宋" w:cs="仿宋"/>
          <w:color w:val="auto"/>
          <w:kern w:val="2"/>
          <w:sz w:val="32"/>
          <w:szCs w:val="32"/>
          <w:lang w:val="en-US" w:eastAsia="zh-CN" w:bidi="ar-SA"/>
        </w:rPr>
        <w:t>赋分，满分2.5分（按2.5×合格记录次数/政治理论学习总次数）；</w:t>
      </w:r>
    </w:p>
    <w:p w14:paraId="54E88009">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③依据个人政治理论学习表现情况赋分，</w:t>
      </w:r>
      <w:r>
        <w:rPr>
          <w:rFonts w:hint="eastAsia" w:ascii="仿宋" w:hAnsi="仿宋" w:eastAsia="仿宋" w:cs="仿宋"/>
          <w:color w:val="auto"/>
          <w:kern w:val="2"/>
          <w:sz w:val="32"/>
          <w:szCs w:val="32"/>
          <w:lang w:val="en-US" w:eastAsia="zh-CN" w:bidi="ar-SA"/>
        </w:rPr>
        <w:t>满分3分（由所在班级团支部根据班级同学政治理论学习表现赋分）；</w:t>
      </w:r>
    </w:p>
    <w:p w14:paraId="67DB3708">
      <w:pPr>
        <w:pStyle w:val="3"/>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④</w:t>
      </w:r>
      <w:r>
        <w:rPr>
          <w:rFonts w:hint="eastAsia" w:ascii="仿宋" w:hAnsi="仿宋" w:eastAsia="仿宋" w:cs="仿宋"/>
          <w:color w:val="auto"/>
          <w:sz w:val="32"/>
          <w:highlight w:val="none"/>
        </w:rPr>
        <w:t>学生提交心得体会</w:t>
      </w:r>
      <w:r>
        <w:rPr>
          <w:rFonts w:hint="eastAsia" w:ascii="仿宋" w:hAnsi="仿宋" w:eastAsia="仿宋" w:cs="仿宋"/>
          <w:color w:val="auto"/>
          <w:sz w:val="32"/>
          <w:highlight w:val="none"/>
          <w:lang w:eastAsia="zh-CN"/>
        </w:rPr>
        <w:t>，</w:t>
      </w:r>
      <w:r>
        <w:rPr>
          <w:rFonts w:hint="eastAsia" w:ascii="仿宋" w:hAnsi="仿宋" w:eastAsia="仿宋" w:cs="仿宋"/>
          <w:color w:val="auto"/>
          <w:sz w:val="32"/>
          <w:highlight w:val="none"/>
          <w:lang w:val="en-US" w:eastAsia="zh-CN"/>
        </w:rPr>
        <w:t>每</w:t>
      </w:r>
      <w:r>
        <w:rPr>
          <w:rFonts w:hint="eastAsia" w:ascii="仿宋" w:hAnsi="仿宋" w:eastAsia="仿宋" w:cs="仿宋"/>
          <w:color w:val="auto"/>
          <w:kern w:val="2"/>
          <w:sz w:val="32"/>
          <w:szCs w:val="32"/>
          <w:lang w:val="en-US" w:eastAsia="zh-CN" w:bidi="ar-SA"/>
        </w:rPr>
        <w:t>次0.1分，上限0.5分；</w:t>
      </w:r>
    </w:p>
    <w:p w14:paraId="5BC79AEE">
      <w:pPr>
        <w:pStyle w:val="3"/>
        <w:widowControl w:val="0"/>
        <w:spacing w:line="600" w:lineRule="exact"/>
        <w:ind w:left="0" w:leftChars="0" w:firstLine="632" w:firstLineChars="200"/>
        <w:jc w:val="both"/>
        <w:rPr>
          <w:rFonts w:hint="eastAsia" w:ascii="仿宋" w:hAnsi="仿宋" w:eastAsia="仿宋" w:cs="仿宋"/>
          <w:color w:val="auto"/>
          <w:sz w:val="32"/>
          <w:highlight w:val="yellow"/>
          <w:lang w:val="en-US" w:eastAsia="zh-CN"/>
        </w:rPr>
      </w:pPr>
      <w:r>
        <w:rPr>
          <w:rFonts w:hint="eastAsia" w:ascii="仿宋" w:hAnsi="仿宋" w:eastAsia="仿宋" w:cs="仿宋"/>
          <w:color w:val="auto"/>
          <w:sz w:val="32"/>
          <w:highlight w:val="none"/>
          <w:lang w:eastAsia="zh-CN"/>
        </w:rPr>
        <w:t>⑤青年大学习完成率</w:t>
      </w:r>
      <w:r>
        <w:rPr>
          <w:rFonts w:hint="eastAsia" w:ascii="仿宋" w:hAnsi="仿宋" w:eastAsia="仿宋" w:cs="仿宋"/>
          <w:color w:val="auto"/>
          <w:kern w:val="2"/>
          <w:sz w:val="32"/>
          <w:szCs w:val="32"/>
          <w:highlight w:val="none"/>
          <w:lang w:val="en-US" w:eastAsia="zh-CN" w:bidi="ar-SA"/>
        </w:rPr>
        <w:t>100%者计1.5分，完成率90%以上者计1.2分，完成率80%以上者计0.8分，完成率60%-80%者计0.5分，完成率60%以下者不计分。</w:t>
      </w:r>
    </w:p>
    <w:p w14:paraId="50C92212">
      <w:pPr>
        <w:pStyle w:val="3"/>
        <w:numPr>
          <w:ilvl w:val="0"/>
          <w:numId w:val="0"/>
        </w:numPr>
        <w:spacing w:line="600" w:lineRule="exact"/>
        <w:ind w:firstLine="632" w:firstLineChars="200"/>
        <w:jc w:val="both"/>
        <w:rPr>
          <w:rFonts w:hint="eastAsia" w:ascii="仿宋" w:hAnsi="仿宋" w:eastAsia="仿宋" w:cs="仿宋"/>
          <w:color w:val="auto"/>
          <w:sz w:val="32"/>
          <w:highlight w:val="none"/>
        </w:rPr>
      </w:pPr>
      <w:r>
        <w:rPr>
          <w:rFonts w:hint="eastAsia" w:ascii="仿宋" w:hAnsi="仿宋" w:eastAsia="仿宋" w:cs="仿宋"/>
          <w:color w:val="auto"/>
          <w:sz w:val="32"/>
          <w:highlight w:val="none"/>
          <w:lang w:eastAsia="zh-CN"/>
        </w:rPr>
        <w:t>（</w:t>
      </w:r>
      <w:r>
        <w:rPr>
          <w:rFonts w:hint="eastAsia" w:ascii="仿宋" w:hAnsi="仿宋" w:eastAsia="仿宋" w:cs="仿宋"/>
          <w:color w:val="auto"/>
          <w:sz w:val="32"/>
          <w:highlight w:val="none"/>
          <w:lang w:val="en-US" w:eastAsia="zh-CN"/>
        </w:rPr>
        <w:t>2</w:t>
      </w:r>
      <w:r>
        <w:rPr>
          <w:rFonts w:hint="eastAsia" w:ascii="仿宋" w:hAnsi="仿宋" w:eastAsia="仿宋" w:cs="仿宋"/>
          <w:color w:val="auto"/>
          <w:sz w:val="32"/>
          <w:highlight w:val="none"/>
          <w:lang w:eastAsia="zh-CN"/>
        </w:rPr>
        <w:t>）</w:t>
      </w:r>
      <w:r>
        <w:rPr>
          <w:rFonts w:hint="eastAsia" w:ascii="仿宋" w:hAnsi="仿宋" w:eastAsia="仿宋" w:cs="仿宋"/>
          <w:color w:val="auto"/>
          <w:sz w:val="32"/>
          <w:highlight w:val="none"/>
        </w:rPr>
        <w:t>学习成效</w:t>
      </w:r>
      <w:r>
        <w:rPr>
          <w:rFonts w:hint="eastAsia" w:ascii="仿宋" w:hAnsi="仿宋" w:eastAsia="仿宋" w:cs="仿宋"/>
          <w:color w:val="auto"/>
          <w:kern w:val="2"/>
          <w:sz w:val="32"/>
          <w:szCs w:val="32"/>
          <w:lang w:val="en-US" w:eastAsia="zh-CN" w:bidi="ar-SA"/>
        </w:rPr>
        <w:t>（10分）。依据应知应会测试成绩进行折算。大学生政治理论学习和集体活动“应知应会”测试成绩分60及以上者按公式加分：（得分/100）*10；60分以下者计4分；不参加考试者不计分。</w:t>
      </w:r>
    </w:p>
    <w:p w14:paraId="7038E941">
      <w:pPr>
        <w:keepLines w:val="0"/>
        <w:pageBreakBefore w:val="0"/>
        <w:widowControl w:val="0"/>
        <w:kinsoku/>
        <w:wordWrap/>
        <w:overflowPunct/>
        <w:topLinePunct w:val="0"/>
        <w:autoSpaceDE/>
        <w:autoSpaceDN/>
        <w:bidi w:val="0"/>
        <w:adjustRightInd/>
        <w:snapToGrid/>
        <w:spacing w:line="600" w:lineRule="exact"/>
        <w:ind w:firstLine="609"/>
        <w:textAlignment w:val="auto"/>
        <w:rPr>
          <w:rFonts w:hint="eastAsia" w:ascii="仿宋" w:hAnsi="仿宋" w:eastAsia="仿宋" w:cs="仿宋"/>
          <w:b/>
          <w:bCs/>
          <w:color w:val="auto"/>
          <w:kern w:val="2"/>
          <w:sz w:val="32"/>
          <w:szCs w:val="24"/>
          <w:highlight w:val="none"/>
          <w:lang w:val="en-US" w:eastAsia="zh-CN" w:bidi="ar-SA"/>
        </w:rPr>
      </w:pPr>
      <w:r>
        <w:rPr>
          <w:rFonts w:hint="eastAsia" w:ascii="仿宋" w:hAnsi="仿宋" w:eastAsia="仿宋" w:cs="仿宋"/>
          <w:b/>
          <w:bCs/>
          <w:color w:val="auto"/>
          <w:kern w:val="2"/>
          <w:sz w:val="32"/>
          <w:szCs w:val="24"/>
          <w:highlight w:val="none"/>
          <w:lang w:val="en-US" w:eastAsia="zh-CN" w:bidi="ar-SA"/>
        </w:rPr>
        <w:t>（四）加分项（原则上加分上限为5分，累计加分超过5分的以5分计）</w:t>
      </w:r>
    </w:p>
    <w:p w14:paraId="7986D7D0">
      <w:pPr>
        <w:pStyle w:val="3"/>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ascii="仿宋" w:hAnsi="仿宋" w:eastAsia="仿宋" w:cs="仿宋"/>
          <w:color w:val="auto"/>
          <w:sz w:val="32"/>
        </w:rPr>
      </w:pPr>
      <w:r>
        <w:rPr>
          <w:rFonts w:hint="eastAsia" w:ascii="仿宋" w:hAnsi="仿宋" w:eastAsia="仿宋" w:cs="仿宋"/>
          <w:color w:val="auto"/>
          <w:sz w:val="32"/>
        </w:rPr>
        <w:t>1.积极参加学校、学院、班级组织的各项集体活动并做出贡献</w:t>
      </w:r>
      <w:r>
        <w:rPr>
          <w:rFonts w:hint="eastAsia" w:ascii="仿宋" w:hAnsi="仿宋" w:eastAsia="仿宋" w:cs="仿宋"/>
          <w:color w:val="auto"/>
          <w:sz w:val="32"/>
          <w:lang w:eastAsia="zh-CN"/>
        </w:rPr>
        <w:t>（</w:t>
      </w: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sz w:val="32"/>
          <w:lang w:val="en-US" w:eastAsia="zh-CN"/>
        </w:rPr>
        <w:t>分</w:t>
      </w:r>
      <w:r>
        <w:rPr>
          <w:rFonts w:hint="eastAsia" w:ascii="仿宋" w:hAnsi="仿宋" w:eastAsia="仿宋" w:cs="仿宋"/>
          <w:color w:val="auto"/>
          <w:sz w:val="32"/>
          <w:lang w:eastAsia="zh-CN"/>
        </w:rPr>
        <w:t>）</w:t>
      </w:r>
      <w:r>
        <w:rPr>
          <w:rFonts w:hint="eastAsia" w:ascii="仿宋" w:hAnsi="仿宋" w:eastAsia="仿宋" w:cs="仿宋"/>
          <w:color w:val="auto"/>
          <w:sz w:val="32"/>
        </w:rPr>
        <w:t>；</w:t>
      </w:r>
    </w:p>
    <w:p w14:paraId="79FF15FB">
      <w:pPr>
        <w:pStyle w:val="3"/>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（1）担任校院学生干部、班干部，上限</w:t>
      </w:r>
      <w:r>
        <w:rPr>
          <w:rFonts w:hint="eastAsia" w:ascii="仿宋" w:hAnsi="仿宋" w:eastAsia="仿宋" w:cs="仿宋"/>
          <w:color w:val="auto"/>
          <w:kern w:val="2"/>
          <w:sz w:val="32"/>
          <w:szCs w:val="32"/>
          <w:lang w:val="en-US" w:eastAsia="zh-CN" w:bidi="ar-SA"/>
        </w:rPr>
        <w:t>1.5</w:t>
      </w:r>
      <w:r>
        <w:rPr>
          <w:rFonts w:hint="eastAsia" w:ascii="仿宋" w:hAnsi="仿宋" w:eastAsia="仿宋" w:cs="仿宋"/>
          <w:color w:val="auto"/>
          <w:sz w:val="32"/>
          <w:highlight w:val="none"/>
          <w:lang w:val="en-US" w:eastAsia="zh-CN"/>
        </w:rPr>
        <w:t>分，具体见细则；</w:t>
      </w:r>
    </w:p>
    <w:p w14:paraId="1FFA3655">
      <w:pPr>
        <w:pStyle w:val="3"/>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t>（2）班级综合测评工作组根据学生参加班级集体活动表现进行打分（</w:t>
      </w:r>
      <w:r>
        <w:rPr>
          <w:rFonts w:hint="eastAsia" w:ascii="仿宋" w:hAnsi="仿宋" w:eastAsia="仿宋" w:cs="仿宋"/>
          <w:color w:val="auto"/>
          <w:kern w:val="2"/>
          <w:sz w:val="32"/>
          <w:szCs w:val="32"/>
          <w:lang w:val="en-US" w:eastAsia="zh-CN" w:bidi="ar-SA"/>
        </w:rPr>
        <w:t>0.5</w:t>
      </w:r>
      <w:r>
        <w:rPr>
          <w:rFonts w:hint="eastAsia" w:ascii="仿宋" w:hAnsi="仿宋" w:eastAsia="仿宋" w:cs="仿宋"/>
          <w:color w:val="auto"/>
          <w:sz w:val="32"/>
          <w:highlight w:val="none"/>
          <w:lang w:val="en-US" w:eastAsia="zh-CN"/>
        </w:rPr>
        <w:t>分）。</w:t>
      </w:r>
    </w:p>
    <w:p w14:paraId="53466920">
      <w:pPr>
        <w:pStyle w:val="3"/>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sz w:val="32"/>
        </w:rPr>
      </w:pP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sz w:val="32"/>
        </w:rPr>
        <w:t>有助人为乐、见义勇为、拾金不昧等表现或事迹突出受到表扬、报道</w:t>
      </w:r>
      <w:r>
        <w:rPr>
          <w:rFonts w:hint="eastAsia" w:ascii="仿宋" w:hAnsi="仿宋" w:eastAsia="仿宋" w:cs="仿宋"/>
          <w:color w:val="auto"/>
          <w:sz w:val="32"/>
          <w:lang w:eastAsia="zh-CN"/>
        </w:rPr>
        <w:t>（</w:t>
      </w:r>
      <w:r>
        <w:rPr>
          <w:rFonts w:hint="eastAsia" w:ascii="仿宋" w:hAnsi="仿宋" w:eastAsia="仿宋" w:cs="仿宋"/>
          <w:color w:val="auto"/>
          <w:kern w:val="2"/>
          <w:sz w:val="32"/>
          <w:szCs w:val="32"/>
          <w:lang w:val="en-US" w:eastAsia="zh-CN" w:bidi="ar-SA"/>
        </w:rPr>
        <w:t>1</w:t>
      </w:r>
      <w:r>
        <w:rPr>
          <w:rFonts w:hint="eastAsia" w:ascii="仿宋" w:hAnsi="仿宋" w:eastAsia="仿宋" w:cs="仿宋"/>
          <w:color w:val="auto"/>
          <w:sz w:val="32"/>
          <w:lang w:val="en-US" w:eastAsia="zh-CN"/>
        </w:rPr>
        <w:t>分</w:t>
      </w:r>
      <w:r>
        <w:rPr>
          <w:rFonts w:hint="eastAsia" w:ascii="仿宋" w:hAnsi="仿宋" w:eastAsia="仿宋" w:cs="仿宋"/>
          <w:color w:val="auto"/>
          <w:sz w:val="32"/>
          <w:lang w:eastAsia="zh-CN"/>
        </w:rPr>
        <w:t>）</w:t>
      </w:r>
      <w:r>
        <w:rPr>
          <w:rFonts w:hint="eastAsia" w:ascii="仿宋" w:hAnsi="仿宋" w:eastAsia="仿宋" w:cs="仿宋"/>
          <w:color w:val="auto"/>
          <w:sz w:val="32"/>
        </w:rPr>
        <w:t>；</w:t>
      </w:r>
    </w:p>
    <w:p w14:paraId="5BC84B1D">
      <w:pPr>
        <w:pStyle w:val="4"/>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（1）凡被校级认定为助人为乐、见义勇为、拾金不昧表现的每人每次加0.5分；</w:t>
      </w:r>
    </w:p>
    <w:p w14:paraId="67771D5B">
      <w:pPr>
        <w:pStyle w:val="4"/>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color w:val="auto"/>
          <w:sz w:val="32"/>
        </w:rPr>
      </w:pP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sz w:val="32"/>
          <w:szCs w:val="32"/>
          <w:highlight w:val="none"/>
          <w:lang w:val="en-US" w:eastAsia="zh-CN"/>
        </w:rPr>
        <w:t>凡被省级以上认定为助人为乐、见义勇为、拾金不昧表现的每人每次加1分。</w:t>
      </w:r>
    </w:p>
    <w:p w14:paraId="36E008C9">
      <w:pPr>
        <w:pStyle w:val="3"/>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3.个人或作为集体成员获得学院及以上各类表彰奖励；</w:t>
      </w:r>
    </w:p>
    <w:p w14:paraId="4818F46D">
      <w:pPr>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（1）积极参加入党积极分子培训，并获党课结业证书者加0.3分，被评为校级优秀学员标兵加0.5分，校级优秀学员加0.4分，加分不累计，取最高分；</w:t>
      </w:r>
    </w:p>
    <w:p w14:paraId="0C5F53B3">
      <w:pPr>
        <w:pStyle w:val="3"/>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（2）学年内获得校级优秀党员、优秀共青团干部、优秀学生干部、百名校园之星、优秀团员称号加0.3分；获得院级优秀党员、优秀团干、优秀学生干部、优秀团员加0.2分；</w:t>
      </w:r>
    </w:p>
    <w:p w14:paraId="67F6A26B">
      <w:pPr>
        <w:pStyle w:val="3"/>
        <w:numPr>
          <w:ilvl w:val="0"/>
          <w:numId w:val="0"/>
        </w:numPr>
        <w:spacing w:line="600" w:lineRule="exact"/>
        <w:ind w:firstLine="632" w:firstLineChars="200"/>
        <w:jc w:val="both"/>
        <w:rPr>
          <w:rFonts w:hint="eastAsia" w:ascii="仿宋" w:hAnsi="仿宋" w:eastAsia="仿宋" w:cs="仿宋"/>
          <w:color w:val="auto"/>
          <w:sz w:val="32"/>
          <w:lang w:eastAsia="zh-CN"/>
        </w:rPr>
      </w:pPr>
      <w:r>
        <w:rPr>
          <w:rFonts w:hint="eastAsia" w:ascii="仿宋" w:hAnsi="仿宋" w:eastAsia="仿宋" w:cs="仿宋"/>
          <w:color w:val="auto"/>
          <w:kern w:val="2"/>
          <w:sz w:val="32"/>
          <w:szCs w:val="32"/>
          <w:lang w:val="en-US" w:eastAsia="zh-CN" w:bidi="ar-SA"/>
        </w:rPr>
        <w:t>（3）获</w:t>
      </w:r>
      <w:r>
        <w:rPr>
          <w:rFonts w:hint="eastAsia" w:ascii="仿宋" w:hAnsi="仿宋" w:eastAsia="仿宋" w:cs="仿宋"/>
          <w:color w:val="auto"/>
          <w:sz w:val="32"/>
          <w:szCs w:val="32"/>
          <w:highlight w:val="none"/>
        </w:rPr>
        <w:t>得校级先进班集体、优良学风示范班、学风建设成效班、红旗团支部称号的班级每人加0.2分；获得院级先进班集体、优良学风示范班、学风建设成效班、先进团支部称号的班级每人加0.1分</w:t>
      </w:r>
      <w:r>
        <w:rPr>
          <w:rFonts w:hint="eastAsia" w:ascii="仿宋" w:hAnsi="仿宋" w:eastAsia="仿宋" w:cs="仿宋"/>
          <w:color w:val="auto"/>
          <w:sz w:val="32"/>
          <w:szCs w:val="32"/>
          <w:highlight w:val="none"/>
          <w:lang w:eastAsia="zh-CN"/>
        </w:rPr>
        <w:t>。</w:t>
      </w:r>
    </w:p>
    <w:p w14:paraId="426C8531">
      <w:pPr>
        <w:pStyle w:val="3"/>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4.所在宿舍在星级文明宿舍评比中达到五星级，宿舍成员每人加0.2分。</w:t>
      </w:r>
    </w:p>
    <w:p w14:paraId="1F78850A">
      <w:pPr>
        <w:pStyle w:val="3"/>
        <w:widowControl w:val="0"/>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5.参加国防教育、军事教育、安全教育、健康教育等课程选修，考核合格，每门次0.5分，上限1分。</w:t>
      </w:r>
    </w:p>
    <w:p w14:paraId="267999AF">
      <w:pPr>
        <w:pStyle w:val="3"/>
        <w:widowControl w:val="0"/>
        <w:spacing w:line="600" w:lineRule="exact"/>
        <w:ind w:left="0" w:leftChars="0" w:firstLine="632"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6.参加校院两级思想政治类、创新创业类和就业指导类辅导报告、讲座、培训及座谈会等并提交报告会记录单，每人每次0.1分，上限1分。</w:t>
      </w:r>
    </w:p>
    <w:p w14:paraId="60D744D4">
      <w:pPr>
        <w:pStyle w:val="3"/>
        <w:widowControl w:val="0"/>
        <w:spacing w:line="600" w:lineRule="exact"/>
        <w:ind w:left="0" w:leftChars="0" w:firstLine="632" w:firstLineChars="200"/>
        <w:jc w:val="both"/>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bidi="ar-SA"/>
        </w:rPr>
        <w:t>7.在各级各类学生组织、社团内任职的学生骨干，工作考核或评议结果优秀者可以酌情加分，上限为2分。</w:t>
      </w:r>
    </w:p>
    <w:p w14:paraId="6D1141B6">
      <w:pPr>
        <w:pStyle w:val="3"/>
        <w:widowControl w:val="0"/>
        <w:spacing w:line="600" w:lineRule="exact"/>
        <w:ind w:left="0" w:leftChars="0" w:firstLine="632" w:firstLineChars="200"/>
        <w:jc w:val="both"/>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8.经学院认定的其他加分项。</w:t>
      </w:r>
    </w:p>
    <w:p w14:paraId="75D90D5B">
      <w:pPr>
        <w:keepNext/>
        <w:widowControl w:val="0"/>
        <w:spacing w:line="600" w:lineRule="exact"/>
        <w:ind w:firstLine="609"/>
        <w:rPr>
          <w:rFonts w:hint="eastAsia" w:ascii="仿宋" w:hAnsi="仿宋" w:eastAsia="仿宋" w:cs="仿宋"/>
          <w:b/>
          <w:color w:val="auto"/>
        </w:rPr>
      </w:pPr>
      <w:r>
        <w:rPr>
          <w:rFonts w:hint="eastAsia" w:ascii="仿宋" w:hAnsi="仿宋" w:eastAsia="仿宋" w:cs="仿宋"/>
          <w:b/>
          <w:color w:val="auto"/>
        </w:rPr>
        <w:t>（五）扣分项（上限为5分，累计扣分超过5分的以5分计）</w:t>
      </w:r>
    </w:p>
    <w:p w14:paraId="6FFF5100">
      <w:pPr>
        <w:pStyle w:val="10"/>
        <w:spacing w:line="600" w:lineRule="exact"/>
        <w:ind w:firstLine="632" w:firstLineChars="200"/>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24"/>
          <w:highlight w:val="none"/>
          <w:lang w:val="en-US" w:eastAsia="zh-CN" w:bidi="ar-SA"/>
        </w:rPr>
        <w:t>1.</w:t>
      </w:r>
      <w:r>
        <w:rPr>
          <w:rFonts w:hint="eastAsia" w:ascii="仿宋" w:hAnsi="仿宋" w:eastAsia="仿宋" w:cs="仿宋"/>
          <w:color w:val="auto"/>
          <w:kern w:val="2"/>
          <w:sz w:val="32"/>
          <w:szCs w:val="32"/>
          <w:highlight w:val="none"/>
          <w:lang w:val="en-US" w:eastAsia="zh-CN" w:bidi="ar-SA"/>
        </w:rPr>
        <w:t>有违反宪法、法律法规、部门规章和背离社会道德的言行（以学校文件为依据，扣5分）。</w:t>
      </w:r>
    </w:p>
    <w:p w14:paraId="2D62DC04">
      <w:pPr>
        <w:widowControl w:val="0"/>
        <w:wordWrap/>
        <w:adjustRightInd/>
        <w:snapToGrid/>
        <w:spacing w:line="560" w:lineRule="exact"/>
        <w:ind w:firstLine="632"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24"/>
          <w:highlight w:val="none"/>
          <w:lang w:val="en-US" w:eastAsia="zh-CN" w:bidi="ar-SA"/>
        </w:rPr>
        <w:t>2</w:t>
      </w:r>
      <w:r>
        <w:rPr>
          <w:rFonts w:hint="eastAsia" w:ascii="仿宋" w:hAnsi="仿宋" w:eastAsia="仿宋" w:cs="仿宋"/>
          <w:color w:val="auto"/>
          <w:kern w:val="2"/>
          <w:sz w:val="32"/>
          <w:szCs w:val="32"/>
        </w:rPr>
        <w:t>.有违反校纪校规的行为</w:t>
      </w:r>
      <w:r>
        <w:rPr>
          <w:rFonts w:hint="eastAsia" w:ascii="仿宋" w:hAnsi="仿宋" w:eastAsia="仿宋" w:cs="仿宋"/>
          <w:color w:val="auto"/>
          <w:kern w:val="2"/>
          <w:sz w:val="32"/>
          <w:szCs w:val="32"/>
          <w:lang w:eastAsia="zh-CN"/>
        </w:rPr>
        <w:t>；</w:t>
      </w:r>
    </w:p>
    <w:p w14:paraId="458F9240">
      <w:pPr>
        <w:widowControl w:val="0"/>
        <w:wordWrap/>
        <w:adjustRightInd/>
        <w:snapToGrid/>
        <w:spacing w:line="560" w:lineRule="exact"/>
        <w:ind w:firstLine="632" w:firstLineChars="200"/>
        <w:textAlignment w:val="auto"/>
        <w:rPr>
          <w:rFonts w:hint="eastAsia" w:ascii="仿宋" w:hAnsi="仿宋" w:eastAsia="仿宋" w:cs="仿宋"/>
          <w:color w:val="auto"/>
          <w:kern w:val="2"/>
          <w:sz w:val="32"/>
          <w:szCs w:val="32"/>
          <w:highlight w:val="none"/>
          <w:lang w:val="en-US" w:eastAsia="zh-CN" w:bidi="ar-SA"/>
        </w:rPr>
      </w:pPr>
      <w:r>
        <w:rPr>
          <w:rFonts w:hint="eastAsia" w:ascii="仿宋" w:hAnsi="仿宋" w:eastAsia="仿宋" w:cs="仿宋"/>
          <w:color w:val="auto"/>
          <w:kern w:val="2"/>
          <w:sz w:val="32"/>
          <w:szCs w:val="32"/>
          <w:highlight w:val="none"/>
          <w:lang w:val="en-US" w:eastAsia="zh-CN"/>
        </w:rPr>
        <w:t>（1）</w:t>
      </w:r>
      <w:r>
        <w:rPr>
          <w:rFonts w:hint="eastAsia" w:ascii="仿宋" w:hAnsi="仿宋" w:eastAsia="仿宋" w:cs="仿宋"/>
          <w:color w:val="auto"/>
          <w:kern w:val="2"/>
          <w:sz w:val="32"/>
          <w:szCs w:val="32"/>
          <w:highlight w:val="none"/>
          <w:lang w:val="en-US" w:eastAsia="zh-CN" w:bidi="ar-SA"/>
        </w:rPr>
        <w:t>受校纪处分者，视其受处分情况扣1.0-2.0分。警告扣0.5分，严重警告扣1分，记过扣1.5分，留校察看扣2分；受到学校纪律处分者，取消本年度一切评奖、评优资格（以学校文件为依据）；对违反校纪校规行为者进行包庇的（以学校文件为依据，扣0.5分）；受校级通报批评一次扣0.3分，通报警告一次扣0.2分；受院级通报批评一次扣0.05分，通报警告一次扣0.02分（以学校学院文件为依据，以学生个人提供的、经测评小组认定的资料为补充）；</w:t>
      </w:r>
    </w:p>
    <w:p w14:paraId="040CE115">
      <w:pPr>
        <w:widowControl w:val="0"/>
        <w:wordWrap/>
        <w:adjustRightInd/>
        <w:snapToGrid/>
        <w:spacing w:line="560" w:lineRule="exact"/>
        <w:ind w:firstLine="632"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24"/>
          <w:highlight w:val="none"/>
          <w:lang w:val="en-US" w:eastAsia="zh-CN" w:bidi="ar-SA"/>
        </w:rPr>
        <w:t>（2）</w:t>
      </w:r>
      <w:r>
        <w:rPr>
          <w:rFonts w:hint="eastAsia" w:ascii="仿宋" w:hAnsi="仿宋" w:eastAsia="仿宋" w:cs="仿宋"/>
          <w:color w:val="auto"/>
          <w:sz w:val="32"/>
          <w:szCs w:val="32"/>
          <w:highlight w:val="none"/>
        </w:rPr>
        <w:t>有《西北农林科技大学学生住宿管理办法》（校后发〔2016〕447号）明令禁止的行为（</w:t>
      </w:r>
      <w:r>
        <w:rPr>
          <w:rFonts w:hint="eastAsia" w:ascii="仿宋" w:hAnsi="仿宋" w:eastAsia="仿宋" w:cs="仿宋"/>
          <w:color w:val="auto"/>
          <w:sz w:val="32"/>
          <w:szCs w:val="32"/>
          <w:highlight w:val="none"/>
          <w:lang w:eastAsia="zh-CN"/>
        </w:rPr>
        <w:t>扣</w:t>
      </w:r>
      <w:r>
        <w:rPr>
          <w:rFonts w:hint="eastAsia" w:ascii="仿宋" w:hAnsi="仿宋" w:eastAsia="仿宋" w:cs="仿宋"/>
          <w:color w:val="auto"/>
          <w:sz w:val="32"/>
          <w:szCs w:val="32"/>
          <w:highlight w:val="none"/>
        </w:rPr>
        <w:t>0.2分）；</w:t>
      </w:r>
    </w:p>
    <w:p w14:paraId="50C38931">
      <w:pPr>
        <w:widowControl w:val="0"/>
        <w:wordWrap/>
        <w:adjustRightInd/>
        <w:snapToGrid/>
        <w:spacing w:line="560" w:lineRule="exact"/>
        <w:ind w:firstLine="632"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24"/>
          <w:highlight w:val="none"/>
          <w:lang w:val="en-US" w:eastAsia="zh-CN" w:bidi="ar-SA"/>
        </w:rPr>
        <w:t>（3）</w:t>
      </w:r>
      <w:r>
        <w:rPr>
          <w:rFonts w:hint="eastAsia" w:ascii="仿宋" w:hAnsi="仿宋" w:eastAsia="仿宋" w:cs="仿宋"/>
          <w:color w:val="auto"/>
          <w:sz w:val="32"/>
          <w:szCs w:val="32"/>
          <w:highlight w:val="none"/>
        </w:rPr>
        <w:t>无故不参加劳动，导致所在寝室卫生检查为不及格寝室（</w:t>
      </w:r>
      <w:r>
        <w:rPr>
          <w:rFonts w:hint="eastAsia" w:ascii="仿宋" w:hAnsi="仿宋" w:eastAsia="仿宋" w:cs="仿宋"/>
          <w:color w:val="auto"/>
          <w:sz w:val="32"/>
          <w:szCs w:val="32"/>
          <w:highlight w:val="none"/>
          <w:lang w:val="en-US" w:eastAsia="zh-CN"/>
        </w:rPr>
        <w:t>扣</w:t>
      </w:r>
      <w:r>
        <w:rPr>
          <w:rFonts w:hint="eastAsia" w:ascii="仿宋" w:hAnsi="仿宋" w:eastAsia="仿宋" w:cs="仿宋"/>
          <w:color w:val="auto"/>
          <w:sz w:val="32"/>
          <w:szCs w:val="32"/>
          <w:highlight w:val="none"/>
        </w:rPr>
        <w:t>0.</w:t>
      </w:r>
      <w:r>
        <w:rPr>
          <w:rFonts w:hint="eastAsia" w:ascii="仿宋" w:hAnsi="仿宋" w:eastAsia="仿宋" w:cs="仿宋"/>
          <w:color w:val="auto"/>
          <w:sz w:val="32"/>
          <w:szCs w:val="32"/>
          <w:highlight w:val="none"/>
          <w:lang w:val="en-US" w:eastAsia="zh-CN"/>
        </w:rPr>
        <w:t>2分</w:t>
      </w:r>
      <w:r>
        <w:rPr>
          <w:rFonts w:hint="eastAsia" w:ascii="仿宋" w:hAnsi="仿宋" w:eastAsia="仿宋" w:cs="仿宋"/>
          <w:color w:val="auto"/>
          <w:sz w:val="32"/>
          <w:szCs w:val="32"/>
          <w:highlight w:val="none"/>
        </w:rPr>
        <w:t>）；（以宿舍代表</w:t>
      </w:r>
      <w:r>
        <w:rPr>
          <w:rFonts w:hint="eastAsia" w:ascii="仿宋" w:hAnsi="仿宋" w:eastAsia="仿宋" w:cs="仿宋"/>
          <w:color w:val="auto"/>
          <w:sz w:val="32"/>
          <w:szCs w:val="32"/>
          <w:highlight w:val="none"/>
          <w:lang w:eastAsia="zh-CN"/>
        </w:rPr>
        <w:t>评分</w:t>
      </w:r>
      <w:r>
        <w:rPr>
          <w:rFonts w:hint="eastAsia" w:ascii="仿宋" w:hAnsi="仿宋" w:eastAsia="仿宋" w:cs="仿宋"/>
          <w:color w:val="auto"/>
          <w:sz w:val="32"/>
          <w:szCs w:val="32"/>
          <w:highlight w:val="none"/>
        </w:rPr>
        <w:t>为准）</w:t>
      </w:r>
    </w:p>
    <w:p w14:paraId="0E8128C4">
      <w:pPr>
        <w:widowControl w:val="0"/>
        <w:wordWrap/>
        <w:adjustRightInd/>
        <w:snapToGrid/>
        <w:spacing w:line="560" w:lineRule="exact"/>
        <w:ind w:firstLine="632"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24"/>
          <w:highlight w:val="none"/>
          <w:lang w:val="en-US" w:eastAsia="zh-CN" w:bidi="ar-SA"/>
        </w:rPr>
        <w:t>（4）</w:t>
      </w:r>
      <w:r>
        <w:rPr>
          <w:rFonts w:hint="eastAsia" w:ascii="仿宋" w:hAnsi="仿宋" w:eastAsia="仿宋" w:cs="仿宋"/>
          <w:color w:val="auto"/>
          <w:sz w:val="32"/>
          <w:szCs w:val="32"/>
          <w:highlight w:val="none"/>
        </w:rPr>
        <w:t>由学院根据实际鉴定为需酌情减分的其他违规行为</w:t>
      </w:r>
      <w:r>
        <w:rPr>
          <w:rFonts w:hint="eastAsia" w:ascii="仿宋" w:hAnsi="仿宋" w:eastAsia="仿宋" w:cs="仿宋"/>
          <w:color w:val="auto"/>
          <w:sz w:val="32"/>
          <w:szCs w:val="32"/>
          <w:highlight w:val="none"/>
          <w:lang w:eastAsia="zh-CN"/>
        </w:rPr>
        <w:t>。</w:t>
      </w:r>
    </w:p>
    <w:p w14:paraId="7B9844E6">
      <w:pPr>
        <w:pStyle w:val="10"/>
        <w:spacing w:line="600" w:lineRule="exact"/>
        <w:ind w:firstLine="632" w:firstLineChars="200"/>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24"/>
          <w:highlight w:val="none"/>
          <w:lang w:val="en-US" w:eastAsia="zh-CN" w:bidi="ar-SA"/>
        </w:rPr>
        <w:t>3</w:t>
      </w:r>
      <w:r>
        <w:rPr>
          <w:rFonts w:hint="eastAsia" w:ascii="仿宋" w:hAnsi="仿宋" w:eastAsia="仿宋" w:cs="仿宋"/>
          <w:color w:val="auto"/>
          <w:kern w:val="2"/>
          <w:sz w:val="32"/>
          <w:szCs w:val="32"/>
          <w:highlight w:val="none"/>
        </w:rPr>
        <w:t>.勤俭节约意识淡薄，有浪费饭菜、水、电等不良行为，经批评教育不改的</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一次扣0.2分</w:t>
      </w:r>
      <w:r>
        <w:rPr>
          <w:rFonts w:hint="eastAsia" w:ascii="仿宋" w:hAnsi="仿宋" w:eastAsia="仿宋" w:cs="仿宋"/>
          <w:color w:val="auto"/>
          <w:kern w:val="2"/>
          <w:sz w:val="32"/>
          <w:szCs w:val="32"/>
          <w:highlight w:val="none"/>
          <w:lang w:eastAsia="zh-CN"/>
        </w:rPr>
        <w:t>。</w:t>
      </w:r>
    </w:p>
    <w:p w14:paraId="450913AD">
      <w:pPr>
        <w:pStyle w:val="10"/>
        <w:spacing w:line="600" w:lineRule="exact"/>
        <w:ind w:firstLine="607"/>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24"/>
          <w:highlight w:val="none"/>
          <w:lang w:val="en-US" w:eastAsia="zh-CN" w:bidi="ar-SA"/>
        </w:rPr>
        <w:t>4</w:t>
      </w:r>
      <w:r>
        <w:rPr>
          <w:rFonts w:hint="eastAsia" w:ascii="仿宋" w:hAnsi="仿宋" w:eastAsia="仿宋" w:cs="仿宋"/>
          <w:color w:val="auto"/>
          <w:kern w:val="2"/>
          <w:sz w:val="32"/>
          <w:szCs w:val="32"/>
        </w:rPr>
        <w:t>.违规长期占</w:t>
      </w:r>
      <w:r>
        <w:rPr>
          <w:rFonts w:hint="eastAsia" w:ascii="仿宋" w:hAnsi="仿宋" w:eastAsia="仿宋" w:cs="仿宋"/>
          <w:color w:val="auto"/>
          <w:kern w:val="2"/>
          <w:sz w:val="32"/>
          <w:szCs w:val="32"/>
          <w:highlight w:val="none"/>
        </w:rPr>
        <w:t>用教室、自习室、图书馆等公共资源</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一次扣0.2分</w:t>
      </w:r>
      <w:r>
        <w:rPr>
          <w:rFonts w:hint="eastAsia" w:ascii="仿宋" w:hAnsi="仿宋" w:eastAsia="仿宋" w:cs="仿宋"/>
          <w:color w:val="auto"/>
          <w:kern w:val="2"/>
          <w:sz w:val="32"/>
          <w:szCs w:val="32"/>
          <w:highlight w:val="none"/>
          <w:lang w:eastAsia="zh-CN"/>
        </w:rPr>
        <w:t>。</w:t>
      </w:r>
    </w:p>
    <w:p w14:paraId="14781761">
      <w:pPr>
        <w:pStyle w:val="10"/>
        <w:spacing w:line="600" w:lineRule="exact"/>
        <w:ind w:firstLine="607"/>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24"/>
          <w:highlight w:val="none"/>
          <w:lang w:val="en-US" w:eastAsia="zh-CN" w:bidi="ar-SA"/>
        </w:rPr>
        <w:t>5</w:t>
      </w:r>
      <w:r>
        <w:rPr>
          <w:rFonts w:hint="eastAsia" w:ascii="仿宋" w:hAnsi="仿宋" w:eastAsia="仿宋" w:cs="仿宋"/>
          <w:color w:val="auto"/>
          <w:kern w:val="2"/>
          <w:sz w:val="32"/>
          <w:szCs w:val="32"/>
          <w:highlight w:val="none"/>
        </w:rPr>
        <w:t>.无故不参加晚自习、不参加集体活动</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不参加</w:t>
      </w:r>
      <w:r>
        <w:rPr>
          <w:rFonts w:hint="eastAsia" w:ascii="仿宋" w:hAnsi="仿宋" w:eastAsia="仿宋" w:cs="仿宋"/>
          <w:color w:val="auto"/>
          <w:sz w:val="32"/>
          <w:szCs w:val="32"/>
          <w:highlight w:val="none"/>
        </w:rPr>
        <w:t>文明校园创建</w:t>
      </w:r>
      <w:r>
        <w:rPr>
          <w:rFonts w:hint="eastAsia" w:ascii="仿宋" w:hAnsi="仿宋" w:eastAsia="仿宋" w:cs="仿宋"/>
          <w:color w:val="auto"/>
          <w:kern w:val="2"/>
          <w:sz w:val="32"/>
          <w:szCs w:val="32"/>
          <w:highlight w:val="none"/>
        </w:rPr>
        <w:t>，假期结束后无故不按时返校</w:t>
      </w:r>
      <w:r>
        <w:rPr>
          <w:rFonts w:hint="eastAsia" w:ascii="仿宋" w:hAnsi="仿宋" w:eastAsia="仿宋" w:cs="仿宋"/>
          <w:color w:val="auto"/>
          <w:kern w:val="2"/>
          <w:sz w:val="32"/>
          <w:szCs w:val="32"/>
          <w:highlight w:val="none"/>
          <w:lang w:val="en-US" w:eastAsia="zh-CN"/>
        </w:rPr>
        <w:t>等</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一次扣0.2分</w:t>
      </w:r>
      <w:r>
        <w:rPr>
          <w:rFonts w:hint="eastAsia" w:ascii="仿宋" w:hAnsi="仿宋" w:eastAsia="仿宋" w:cs="仿宋"/>
          <w:color w:val="auto"/>
          <w:sz w:val="32"/>
          <w:szCs w:val="32"/>
          <w:highlight w:val="none"/>
        </w:rPr>
        <w:t>（以团委学生会测评结果为依据）</w:t>
      </w:r>
      <w:r>
        <w:rPr>
          <w:rFonts w:hint="eastAsia" w:ascii="仿宋" w:hAnsi="仿宋" w:eastAsia="仿宋" w:cs="仿宋"/>
          <w:color w:val="auto"/>
          <w:kern w:val="2"/>
          <w:sz w:val="32"/>
          <w:szCs w:val="32"/>
          <w:highlight w:val="none"/>
          <w:lang w:eastAsia="zh-CN"/>
        </w:rPr>
        <w:t>。</w:t>
      </w:r>
    </w:p>
    <w:p w14:paraId="0345AA96">
      <w:pPr>
        <w:pStyle w:val="10"/>
        <w:spacing w:line="600" w:lineRule="exact"/>
        <w:ind w:firstLine="607"/>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24"/>
          <w:highlight w:val="none"/>
          <w:lang w:val="en-US" w:eastAsia="zh-CN" w:bidi="ar-SA"/>
        </w:rPr>
        <w:t>6</w:t>
      </w:r>
      <w:r>
        <w:rPr>
          <w:rFonts w:hint="eastAsia" w:ascii="仿宋" w:hAnsi="仿宋" w:eastAsia="仿宋" w:cs="仿宋"/>
          <w:color w:val="auto"/>
          <w:kern w:val="2"/>
          <w:sz w:val="32"/>
          <w:szCs w:val="32"/>
          <w:highlight w:val="none"/>
        </w:rPr>
        <w:t>.缺乏诚信，如在贫困生认定、素质能力测评、各类评优评先中存在弄虚作假行为</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sz w:val="32"/>
          <w:szCs w:val="32"/>
          <w:highlight w:val="none"/>
          <w:lang w:val="en-US" w:eastAsia="zh-CN"/>
        </w:rPr>
        <w:t>扣</w:t>
      </w:r>
      <w:r>
        <w:rPr>
          <w:rFonts w:hint="eastAsia" w:ascii="仿宋" w:hAnsi="仿宋" w:eastAsia="仿宋" w:cs="仿宋"/>
          <w:color w:val="auto"/>
          <w:sz w:val="32"/>
          <w:szCs w:val="32"/>
          <w:highlight w:val="none"/>
        </w:rPr>
        <w:t>1分（以学校学院文件为依据）</w:t>
      </w:r>
      <w:r>
        <w:rPr>
          <w:rFonts w:hint="eastAsia" w:ascii="仿宋" w:hAnsi="仿宋" w:eastAsia="仿宋" w:cs="仿宋"/>
          <w:color w:val="auto"/>
          <w:sz w:val="32"/>
          <w:szCs w:val="32"/>
          <w:highlight w:val="none"/>
          <w:lang w:eastAsia="zh-CN"/>
        </w:rPr>
        <w:t>。</w:t>
      </w:r>
    </w:p>
    <w:p w14:paraId="17D3F780">
      <w:pPr>
        <w:widowControl w:val="0"/>
        <w:wordWrap/>
        <w:adjustRightInd/>
        <w:snapToGrid/>
        <w:spacing w:line="560" w:lineRule="exact"/>
        <w:ind w:firstLine="632" w:firstLineChars="200"/>
        <w:textAlignment w:val="auto"/>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7.</w:t>
      </w:r>
      <w:r>
        <w:rPr>
          <w:rFonts w:hint="eastAsia" w:ascii="仿宋" w:hAnsi="仿宋" w:eastAsia="仿宋" w:cs="仿宋"/>
          <w:color w:val="auto"/>
          <w:sz w:val="32"/>
          <w:szCs w:val="32"/>
          <w:highlight w:val="none"/>
        </w:rPr>
        <w:t>所在宿舍在星级文明宿舍评比中未达到三星级，宿舍成员每人扣0.5分</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kern w:val="2"/>
          <w:sz w:val="32"/>
          <w:szCs w:val="32"/>
          <w:highlight w:val="none"/>
        </w:rPr>
        <w:t>无故晚归或无故夜不归宿</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一次扣0.2分</w:t>
      </w:r>
      <w:r>
        <w:rPr>
          <w:rFonts w:hint="eastAsia" w:ascii="仿宋" w:hAnsi="仿宋" w:eastAsia="仿宋" w:cs="仿宋"/>
          <w:color w:val="auto"/>
          <w:sz w:val="32"/>
          <w:szCs w:val="32"/>
          <w:highlight w:val="none"/>
        </w:rPr>
        <w:t>（以机电学院分团委学生会相关部门记录为依据）</w:t>
      </w:r>
      <w:r>
        <w:rPr>
          <w:rFonts w:hint="eastAsia" w:ascii="仿宋" w:hAnsi="仿宋" w:eastAsia="仿宋" w:cs="仿宋"/>
          <w:color w:val="auto"/>
          <w:kern w:val="2"/>
          <w:sz w:val="32"/>
          <w:szCs w:val="32"/>
          <w:highlight w:val="none"/>
          <w:lang w:val="en-US" w:eastAsia="zh-CN"/>
        </w:rPr>
        <w:t>。</w:t>
      </w:r>
    </w:p>
    <w:p w14:paraId="09B4E205">
      <w:pPr>
        <w:spacing w:line="600" w:lineRule="exact"/>
        <w:ind w:firstLine="607" w:firstLineChars="0"/>
        <w:rPr>
          <w:rFonts w:hint="eastAsia" w:ascii="仿宋_GB2312" w:hAnsi="仿宋" w:eastAsia="仿宋_GB2312"/>
          <w:b/>
          <w:color w:val="auto"/>
          <w:highlight w:val="none"/>
        </w:rPr>
      </w:pPr>
      <w:r>
        <w:rPr>
          <w:rFonts w:hint="eastAsia" w:ascii="仿宋" w:hAnsi="仿宋" w:eastAsia="仿宋" w:cs="仿宋"/>
          <w:color w:val="auto"/>
          <w:highlight w:val="none"/>
        </w:rPr>
        <w:t>8.经学院认定的其他扣分项。</w:t>
      </w:r>
    </w:p>
    <w:p w14:paraId="4135E771">
      <w:pPr>
        <w:pStyle w:val="3"/>
        <w:spacing w:before="289" w:beforeLines="50" w:after="289" w:afterLines="50" w:line="600" w:lineRule="exact"/>
        <w:ind w:left="0" w:leftChars="0" w:firstLine="0" w:firstLineChars="0"/>
        <w:jc w:val="center"/>
        <w:outlineLvl w:val="1"/>
        <w:rPr>
          <w:rFonts w:hint="eastAsia" w:ascii="黑体" w:hAnsi="黑体" w:eastAsia="黑体"/>
          <w:color w:val="auto"/>
          <w:sz w:val="32"/>
          <w:highlight w:val="none"/>
        </w:rPr>
      </w:pPr>
    </w:p>
    <w:p w14:paraId="566C9E92">
      <w:pPr>
        <w:pStyle w:val="3"/>
        <w:spacing w:before="289" w:beforeLines="50" w:after="289" w:afterLines="50" w:line="600" w:lineRule="exact"/>
        <w:ind w:left="0" w:leftChars="0" w:firstLine="0" w:firstLineChars="0"/>
        <w:jc w:val="center"/>
        <w:outlineLvl w:val="1"/>
        <w:rPr>
          <w:rFonts w:hint="eastAsia" w:ascii="黑体" w:hAnsi="黑体" w:eastAsia="黑体"/>
          <w:color w:val="auto"/>
          <w:sz w:val="32"/>
          <w:highlight w:val="none"/>
        </w:rPr>
      </w:pPr>
      <w:r>
        <w:rPr>
          <w:rFonts w:hint="eastAsia" w:ascii="黑体" w:hAnsi="黑体" w:eastAsia="黑体"/>
          <w:color w:val="auto"/>
          <w:sz w:val="32"/>
          <w:highlight w:val="none"/>
        </w:rPr>
        <w:t>二、素质发展（30分）</w:t>
      </w:r>
    </w:p>
    <w:p w14:paraId="6F0257BC">
      <w:pPr>
        <w:pStyle w:val="3"/>
        <w:spacing w:line="600" w:lineRule="exact"/>
        <w:ind w:left="0" w:leftChars="0" w:firstLine="632" w:firstLineChars="200"/>
        <w:rPr>
          <w:rFonts w:hint="eastAsia" w:hAnsi="仿宋"/>
          <w:color w:val="auto"/>
          <w:sz w:val="32"/>
          <w:highlight w:val="none"/>
        </w:rPr>
      </w:pPr>
      <w:r>
        <w:rPr>
          <w:rFonts w:hint="eastAsia" w:hAnsi="仿宋"/>
          <w:color w:val="auto"/>
          <w:sz w:val="32"/>
          <w:highlight w:val="none"/>
        </w:rPr>
        <w:t>主要考核学生在体育、美育、劳育三方面表现情况，该项总分不超过</w:t>
      </w:r>
      <w:r>
        <w:rPr>
          <w:rFonts w:hint="eastAsia" w:ascii="仿宋_GB2312" w:hAnsi="仿宋_GB2312" w:eastAsia="仿宋" w:cs="Times New Roman"/>
          <w:color w:val="auto"/>
          <w:kern w:val="2"/>
          <w:sz w:val="32"/>
          <w:szCs w:val="32"/>
          <w:highlight w:val="none"/>
          <w:lang w:val="en-US" w:eastAsia="zh-CN" w:bidi="ar-SA"/>
        </w:rPr>
        <w:t>30</w:t>
      </w:r>
      <w:r>
        <w:rPr>
          <w:rFonts w:hint="eastAsia" w:hAnsi="仿宋"/>
          <w:color w:val="auto"/>
          <w:sz w:val="32"/>
          <w:highlight w:val="none"/>
        </w:rPr>
        <w:t>分。</w:t>
      </w:r>
    </w:p>
    <w:p w14:paraId="2F858562">
      <w:pPr>
        <w:widowControl w:val="0"/>
        <w:spacing w:line="600" w:lineRule="exact"/>
        <w:ind w:firstLine="609"/>
        <w:rPr>
          <w:rFonts w:hint="eastAsia" w:ascii="仿宋_GB2312" w:hAnsi="仿宋" w:eastAsia="仿宋_GB2312"/>
          <w:b/>
          <w:color w:val="auto"/>
          <w:highlight w:val="none"/>
        </w:rPr>
      </w:pPr>
      <w:r>
        <w:rPr>
          <w:rFonts w:hint="eastAsia" w:ascii="仿宋_GB2312" w:hAnsi="仿宋" w:eastAsia="仿宋_GB2312"/>
          <w:b/>
          <w:color w:val="auto"/>
          <w:highlight w:val="none"/>
        </w:rPr>
        <w:t>（一）体育（</w:t>
      </w:r>
      <w:r>
        <w:rPr>
          <w:rFonts w:hint="eastAsia" w:ascii="仿宋_GB2312" w:eastAsia="仿宋_GB2312" w:cs="Times New Roman"/>
          <w:b/>
          <w:color w:val="auto"/>
          <w:highlight w:val="none"/>
        </w:rPr>
        <w:t>10</w:t>
      </w:r>
      <w:r>
        <w:rPr>
          <w:rFonts w:hint="eastAsia" w:ascii="仿宋_GB2312" w:hAnsi="仿宋" w:eastAsia="仿宋_GB2312"/>
          <w:b/>
          <w:color w:val="auto"/>
          <w:highlight w:val="none"/>
        </w:rPr>
        <w:t>分）</w:t>
      </w:r>
    </w:p>
    <w:p w14:paraId="05D51AF9">
      <w:pPr>
        <w:widowControl w:val="0"/>
        <w:spacing w:line="600" w:lineRule="exact"/>
        <w:ind w:firstLine="632" w:firstLineChars="200"/>
        <w:rPr>
          <w:rFonts w:hint="eastAsia" w:ascii="仿宋_GB2312" w:hAnsi="仿宋" w:eastAsia="仿宋_GB2312"/>
          <w:color w:val="auto"/>
          <w:highlight w:val="none"/>
        </w:rPr>
      </w:pPr>
      <w:bookmarkStart w:id="4" w:name="_Hlk27401198"/>
      <w:r>
        <w:rPr>
          <w:rFonts w:hint="eastAsia" w:ascii="仿宋_GB2312" w:hAnsi="仿宋" w:eastAsia="仿宋_GB2312"/>
          <w:color w:val="auto"/>
          <w:highlight w:val="none"/>
        </w:rPr>
        <w:t>体育主要考核学生的国家学生体质健康标准测试情况、课外体育活动参与情况、参加体育竞赛比赛获奖情况和加分项四部分内容。（该项总分不超过</w:t>
      </w:r>
      <w:r>
        <w:rPr>
          <w:rFonts w:hint="eastAsia" w:ascii="仿宋_GB2312" w:eastAsia="仿宋_GB2312" w:cs="Times New Roman"/>
          <w:color w:val="auto"/>
          <w:highlight w:val="none"/>
        </w:rPr>
        <w:t>10</w:t>
      </w:r>
      <w:r>
        <w:rPr>
          <w:rFonts w:hint="eastAsia" w:ascii="仿宋_GB2312" w:hAnsi="仿宋" w:eastAsia="仿宋_GB2312"/>
          <w:color w:val="auto"/>
          <w:highlight w:val="none"/>
        </w:rPr>
        <w:t>分，累计得分超过10分的按10分计）</w:t>
      </w:r>
    </w:p>
    <w:bookmarkEnd w:id="4"/>
    <w:p w14:paraId="715AE1F9">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1.国家学生体质健康标准测试情况（4分）</w:t>
      </w:r>
    </w:p>
    <w:p w14:paraId="38ED9228">
      <w:pPr>
        <w:pStyle w:val="3"/>
        <w:spacing w:line="600" w:lineRule="exact"/>
        <w:ind w:left="0" w:leftChars="0" w:firstLine="632" w:firstLineChars="200"/>
        <w:jc w:val="both"/>
        <w:rPr>
          <w:rFonts w:hint="eastAsia" w:hAnsi="仿宋"/>
          <w:color w:val="auto"/>
          <w:sz w:val="32"/>
          <w:highlight w:val="none"/>
        </w:rPr>
      </w:pPr>
      <w:r>
        <w:rPr>
          <w:rFonts w:hint="eastAsia" w:hAnsi="仿宋"/>
          <w:color w:val="auto"/>
          <w:sz w:val="32"/>
          <w:highlight w:val="none"/>
        </w:rPr>
        <w:t>依据国家学生体质健康标准测试（简称体测）成绩进行折算赋分，体测总成绩四舍五入达60分者为及格，核算方式为：身体素质分=体测的总成绩÷100×4，结果取小数点后1位；未达60分者为不及格，计1.2分；免测者体测成绩按1.8分计。</w:t>
      </w:r>
    </w:p>
    <w:p w14:paraId="778F988C">
      <w:pPr>
        <w:widowControl w:val="0"/>
        <w:wordWrap/>
        <w:spacing w:line="560" w:lineRule="exact"/>
        <w:ind w:firstLine="632" w:firstLineChars="200"/>
        <w:jc w:val="left"/>
        <w:textAlignment w:val="auto"/>
        <w:rPr>
          <w:rFonts w:hint="eastAsia" w:hAnsi="仿宋"/>
          <w:bCs/>
          <w:color w:val="auto"/>
          <w:sz w:val="32"/>
          <w:highlight w:val="none"/>
          <w:lang w:eastAsia="zh-CN"/>
        </w:rPr>
      </w:pPr>
      <w:r>
        <w:rPr>
          <w:rFonts w:hint="eastAsia" w:ascii="仿宋_GB2312" w:hAnsi="仿宋_GB2312" w:eastAsia="仿宋_GB2312" w:cs="Times New Roman"/>
          <w:b/>
          <w:bCs/>
          <w:color w:val="auto"/>
          <w:kern w:val="2"/>
          <w:sz w:val="32"/>
          <w:szCs w:val="32"/>
          <w:highlight w:val="none"/>
          <w:lang w:val="en-US" w:eastAsia="zh-CN" w:bidi="ar-SA"/>
        </w:rPr>
        <w:t>2.课外体育活动参与情况（3分）</w:t>
      </w:r>
    </w:p>
    <w:p w14:paraId="41D9CB26">
      <w:pPr>
        <w:pStyle w:val="3"/>
        <w:spacing w:line="600" w:lineRule="exact"/>
        <w:ind w:left="0" w:leftChars="0" w:firstLine="632" w:firstLineChars="200"/>
        <w:jc w:val="both"/>
        <w:rPr>
          <w:rFonts w:hint="default" w:hAnsi="仿宋"/>
          <w:color w:val="auto"/>
          <w:sz w:val="32"/>
          <w:highlight w:val="none"/>
          <w:lang w:val="en-US"/>
        </w:rPr>
      </w:pPr>
      <w:r>
        <w:rPr>
          <w:rFonts w:hint="eastAsia" w:hAnsi="仿宋"/>
          <w:bCs/>
          <w:color w:val="auto"/>
          <w:sz w:val="32"/>
          <w:highlight w:val="none"/>
          <w:lang w:eastAsia="zh-CN"/>
        </w:rPr>
        <w:t>（</w:t>
      </w:r>
      <w:r>
        <w:rPr>
          <w:rFonts w:hint="eastAsia" w:hAnsi="仿宋"/>
          <w:bCs/>
          <w:color w:val="auto"/>
          <w:sz w:val="32"/>
          <w:highlight w:val="none"/>
          <w:lang w:val="en-US" w:eastAsia="zh-CN"/>
        </w:rPr>
        <w:t>1</w:t>
      </w:r>
      <w:r>
        <w:rPr>
          <w:rFonts w:hint="eastAsia" w:hAnsi="仿宋"/>
          <w:bCs/>
          <w:color w:val="auto"/>
          <w:sz w:val="32"/>
          <w:highlight w:val="none"/>
          <w:lang w:eastAsia="zh-CN"/>
        </w:rPr>
        <w:t>）</w:t>
      </w:r>
      <w:r>
        <w:rPr>
          <w:rFonts w:hint="eastAsia" w:hAnsi="仿宋"/>
          <w:color w:val="auto"/>
          <w:sz w:val="32"/>
          <w:highlight w:val="none"/>
        </w:rPr>
        <w:t>参加</w:t>
      </w:r>
      <w:r>
        <w:rPr>
          <w:rFonts w:hint="eastAsia" w:hAnsi="仿宋"/>
          <w:color w:val="auto"/>
          <w:sz w:val="32"/>
          <w:highlight w:val="none"/>
          <w:lang w:val="en-US" w:eastAsia="zh-CN"/>
        </w:rPr>
        <w:t>院校两级</w:t>
      </w:r>
      <w:r>
        <w:rPr>
          <w:rFonts w:hint="eastAsia" w:ascii="仿宋" w:hAnsi="仿宋" w:eastAsia="仿宋" w:cs="宋体"/>
          <w:color w:val="auto"/>
          <w:sz w:val="32"/>
          <w:szCs w:val="32"/>
          <w:highlight w:val="none"/>
          <w:lang w:val="en-US" w:eastAsia="zh-CN"/>
        </w:rPr>
        <w:t>篮球队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足球队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网球队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排球队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长跑队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羽毛球队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乒乓球队</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游泳队、武术队、啦啦操队</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国旗护卫队等。由院校出具名单，</w:t>
      </w:r>
      <w:r>
        <w:rPr>
          <w:rFonts w:hint="eastAsia" w:ascii="仿宋" w:hAnsi="仿宋" w:eastAsia="仿宋" w:cs="宋体"/>
          <w:color w:val="auto"/>
          <w:sz w:val="32"/>
          <w:szCs w:val="32"/>
          <w:highlight w:val="none"/>
        </w:rPr>
        <w:t>每人次加0</w:t>
      </w:r>
      <w:r>
        <w:rPr>
          <w:rFonts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上限0.6分</w:t>
      </w:r>
      <w:r>
        <w:rPr>
          <w:rFonts w:hint="eastAsia" w:ascii="仿宋" w:hAnsi="仿宋" w:eastAsia="仿宋" w:cs="宋体"/>
          <w:color w:val="auto"/>
          <w:sz w:val="32"/>
          <w:szCs w:val="32"/>
          <w:highlight w:val="none"/>
          <w:lang w:eastAsia="zh-CN"/>
        </w:rPr>
        <w:t>；</w:t>
      </w:r>
    </w:p>
    <w:p w14:paraId="488FA18D">
      <w:pPr>
        <w:pStyle w:val="3"/>
        <w:widowControl w:val="0"/>
        <w:spacing w:line="600" w:lineRule="exact"/>
        <w:ind w:left="0" w:leftChars="0" w:firstLine="632" w:firstLineChars="200"/>
        <w:jc w:val="both"/>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（2）参与课</w:t>
      </w:r>
      <w:r>
        <w:rPr>
          <w:rFonts w:hint="eastAsia" w:ascii="仿宋_GB2312" w:hAnsi="仿宋_GB2312" w:eastAsia="仿宋" w:cs="Times New Roman"/>
          <w:color w:val="auto"/>
          <w:kern w:val="2"/>
          <w:sz w:val="32"/>
          <w:szCs w:val="32"/>
          <w:highlight w:val="none"/>
          <w:lang w:val="en-US" w:eastAsia="zh-CN" w:bidi="ar-SA"/>
        </w:rPr>
        <w:t>外体育活动，如春训、冬训、方阵等，出勤率达90%及以上者每人加0.3分，80-90%者每人加0.2分，其余不加分，上限1分；</w:t>
      </w:r>
    </w:p>
    <w:p w14:paraId="54FAF0E2">
      <w:pPr>
        <w:pStyle w:val="3"/>
        <w:widowControl w:val="0"/>
        <w:spacing w:line="600" w:lineRule="exact"/>
        <w:ind w:left="0" w:leftChars="0" w:firstLine="632" w:firstLineChars="200"/>
        <w:jc w:val="both"/>
        <w:rPr>
          <w:rFonts w:hint="eastAsia" w:ascii="仿宋" w:hAnsi="仿宋" w:eastAsia="仿宋" w:cs="宋体"/>
          <w:color w:val="auto"/>
          <w:sz w:val="32"/>
          <w:szCs w:val="32"/>
          <w:highlight w:val="none"/>
          <w:lang w:val="en-US" w:eastAsia="zh-CN"/>
        </w:rPr>
      </w:pPr>
      <w:r>
        <w:rPr>
          <w:rFonts w:hint="eastAsia" w:hAnsi="仿宋"/>
          <w:bCs/>
          <w:color w:val="auto"/>
          <w:sz w:val="32"/>
          <w:highlight w:val="none"/>
          <w:lang w:eastAsia="zh-CN"/>
        </w:rPr>
        <w:t>（</w:t>
      </w:r>
      <w:r>
        <w:rPr>
          <w:rFonts w:hint="eastAsia" w:ascii="仿宋" w:hAnsi="仿宋" w:eastAsia="仿宋" w:cs="宋体"/>
          <w:color w:val="auto"/>
          <w:sz w:val="32"/>
          <w:szCs w:val="32"/>
          <w:highlight w:val="none"/>
          <w:lang w:val="en-US" w:eastAsia="zh-CN"/>
        </w:rPr>
        <w:t>3）早操出勤等情况，早操满分1分(按1×出勤率计算)。</w:t>
      </w:r>
    </w:p>
    <w:p w14:paraId="022A910A">
      <w:pPr>
        <w:pStyle w:val="3"/>
        <w:widowControl w:val="0"/>
        <w:spacing w:line="600" w:lineRule="exact"/>
        <w:ind w:left="0" w:leftChars="0" w:firstLine="632" w:firstLineChars="200"/>
        <w:jc w:val="both"/>
        <w:rPr>
          <w:rFonts w:hint="eastAsia"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（4）乐跑情况，完成本学年乐跑任务的加1分，未完成规定任务的根据完成次数按比例加分，如本学年要求乐跑任务为20次，学生完成12次，应加【12/20*1】分，申请免跑的学生按照乐跑总分的45%加分，即0.45分。</w:t>
      </w:r>
    </w:p>
    <w:p w14:paraId="280C8558">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3.体育竞赛比赛参与及获奖情况（3分）</w:t>
      </w:r>
    </w:p>
    <w:p w14:paraId="2D3E5F68">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bCs/>
          <w:color w:val="auto"/>
          <w:sz w:val="32"/>
          <w:highlight w:val="none"/>
        </w:rPr>
      </w:pPr>
      <w:r>
        <w:rPr>
          <w:rFonts w:hint="eastAsia" w:hAnsi="仿宋"/>
          <w:bCs/>
          <w:color w:val="auto"/>
          <w:sz w:val="32"/>
          <w:highlight w:val="none"/>
        </w:rPr>
        <w:t>由各专业年级素质能力测评工作组根据学生在各级各类体育比赛竞赛中的参与及获奖情况赋分。</w:t>
      </w:r>
    </w:p>
    <w:p w14:paraId="458E0800">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hint="eastAsia" w:ascii="仿宋" w:hAnsi="仿宋" w:eastAsia="仿宋" w:cs="宋体"/>
          <w:color w:val="auto"/>
          <w:sz w:val="32"/>
          <w:szCs w:val="32"/>
          <w:highlight w:val="none"/>
          <w:lang w:eastAsia="zh-CN"/>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1</w:t>
      </w:r>
      <w:r>
        <w:rPr>
          <w:rFonts w:hint="eastAsia" w:ascii="仿宋" w:hAnsi="仿宋" w:eastAsia="仿宋" w:cs="宋体"/>
          <w:color w:val="auto"/>
          <w:sz w:val="32"/>
          <w:szCs w:val="32"/>
          <w:highlight w:val="none"/>
        </w:rPr>
        <w:t>）参加国家级、省级、校级、院级各项</w:t>
      </w:r>
      <w:r>
        <w:rPr>
          <w:rFonts w:hint="eastAsia" w:ascii="仿宋" w:hAnsi="仿宋" w:eastAsia="仿宋" w:cs="宋体"/>
          <w:color w:val="auto"/>
          <w:sz w:val="32"/>
          <w:szCs w:val="32"/>
          <w:highlight w:val="none"/>
          <w:lang w:val="en-US" w:eastAsia="zh-CN"/>
        </w:rPr>
        <w:t>体育竞赛</w:t>
      </w:r>
      <w:r>
        <w:rPr>
          <w:rFonts w:hint="eastAsia" w:ascii="仿宋" w:hAnsi="仿宋" w:eastAsia="仿宋" w:cs="宋体"/>
          <w:color w:val="auto"/>
          <w:sz w:val="32"/>
          <w:szCs w:val="32"/>
          <w:highlight w:val="none"/>
        </w:rPr>
        <w:t>给予加分，</w:t>
      </w:r>
      <w:r>
        <w:rPr>
          <w:rFonts w:hint="eastAsia" w:ascii="仿宋" w:hAnsi="仿宋" w:eastAsia="仿宋" w:cs="宋体"/>
          <w:color w:val="auto"/>
          <w:sz w:val="32"/>
          <w:szCs w:val="32"/>
          <w:highlight w:val="none"/>
          <w:lang w:val="en-US" w:eastAsia="zh-CN"/>
        </w:rPr>
        <w:t>同类比赛按照最高成绩赋分</w:t>
      </w:r>
      <w:r>
        <w:rPr>
          <w:rFonts w:hint="eastAsia" w:ascii="仿宋" w:hAnsi="仿宋" w:eastAsia="仿宋" w:cs="宋体"/>
          <w:color w:val="auto"/>
          <w:sz w:val="32"/>
          <w:szCs w:val="32"/>
          <w:highlight w:val="none"/>
          <w:lang w:eastAsia="zh-CN"/>
        </w:rPr>
        <w:t>；</w:t>
      </w:r>
    </w:p>
    <w:p w14:paraId="0F80D6AB">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eastAsia="仿宋_GB2312" w:cs="Times New Roman"/>
          <w:bCs/>
          <w:color w:val="auto"/>
          <w:sz w:val="32"/>
          <w:highlight w:val="none"/>
          <w:lang w:eastAsia="zh-CN"/>
        </w:rPr>
      </w:pPr>
      <w:r>
        <w:rPr>
          <w:rFonts w:hint="eastAsia" w:hAnsi="仿宋" w:cs="Times New Roman"/>
          <w:bCs/>
          <w:color w:val="auto"/>
          <w:sz w:val="32"/>
          <w:highlight w:val="none"/>
          <w:lang w:val="en-US" w:eastAsia="zh-CN"/>
        </w:rPr>
        <w:t>①参加</w:t>
      </w:r>
      <w:r>
        <w:rPr>
          <w:rFonts w:hint="eastAsia" w:hAnsi="仿宋" w:cs="Times New Roman"/>
          <w:bCs/>
          <w:color w:val="auto"/>
          <w:sz w:val="32"/>
          <w:highlight w:val="none"/>
        </w:rPr>
        <w:t>国家级</w:t>
      </w:r>
      <w:r>
        <w:rPr>
          <w:rFonts w:hint="eastAsia" w:hAnsi="仿宋" w:cs="Times New Roman"/>
          <w:bCs/>
          <w:color w:val="auto"/>
          <w:sz w:val="32"/>
          <w:highlight w:val="none"/>
          <w:lang w:val="en-US" w:eastAsia="zh-CN"/>
        </w:rPr>
        <w:t>体育</w:t>
      </w:r>
      <w:r>
        <w:rPr>
          <w:rFonts w:hint="eastAsia" w:hAnsi="仿宋" w:cs="Times New Roman"/>
          <w:bCs/>
          <w:color w:val="auto"/>
          <w:sz w:val="32"/>
          <w:highlight w:val="none"/>
        </w:rPr>
        <w:t>竞赛</w:t>
      </w:r>
      <w:r>
        <w:rPr>
          <w:rFonts w:hint="eastAsia" w:ascii="仿宋_GB2312" w:hAnsi="仿宋_GB2312" w:eastAsia="仿宋" w:cs="Times New Roman"/>
          <w:color w:val="auto"/>
          <w:kern w:val="2"/>
          <w:sz w:val="32"/>
          <w:szCs w:val="32"/>
          <w:highlight w:val="none"/>
          <w:lang w:val="en-US" w:eastAsia="zh-CN" w:bidi="ar-SA"/>
        </w:rPr>
        <w:t>，获第一名（等）加3.0分，第二名（等）加2.7分，第三名（等）加2.4分，第四名（等）加2.1分，第五名（等）加1.8分，第六名（等）加1.5分，超过第六名（等）加1.0分，未获奖加0.5分；</w:t>
      </w:r>
    </w:p>
    <w:p w14:paraId="7C8A5C5A">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eastAsia="仿宋_GB2312" w:cs="Times New Roman"/>
          <w:bCs/>
          <w:color w:val="auto"/>
          <w:sz w:val="32"/>
          <w:highlight w:val="none"/>
          <w:lang w:eastAsia="zh-CN"/>
        </w:rPr>
      </w:pPr>
      <w:r>
        <w:rPr>
          <w:rFonts w:hint="eastAsia" w:hAnsi="仿宋" w:cs="Times New Roman"/>
          <w:bCs/>
          <w:color w:val="auto"/>
          <w:sz w:val="32"/>
          <w:highlight w:val="none"/>
        </w:rPr>
        <w:t>②参加省级体育比赛，</w:t>
      </w:r>
      <w:r>
        <w:rPr>
          <w:rFonts w:hint="eastAsia" w:ascii="仿宋_GB2312" w:hAnsi="仿宋_GB2312" w:eastAsia="仿宋" w:cs="Times New Roman"/>
          <w:color w:val="auto"/>
          <w:kern w:val="2"/>
          <w:sz w:val="32"/>
          <w:szCs w:val="32"/>
          <w:highlight w:val="none"/>
          <w:lang w:val="en-US" w:eastAsia="zh-CN" w:bidi="ar-SA"/>
        </w:rPr>
        <w:t>获第一名（等）加2.0分，第二名（等）加1.8分，第三名（等）加1.6分，第四名（等）加1.4分，第五名（等）加1.2分，第六名（等）加1.0分，超过第六名（等）加0.5分，未获奖加0.3分；</w:t>
      </w:r>
    </w:p>
    <w:p w14:paraId="56B49A94">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cs="Times New Roman"/>
          <w:bCs/>
          <w:color w:val="auto"/>
          <w:sz w:val="32"/>
          <w:highlight w:val="none"/>
        </w:rPr>
      </w:pPr>
      <w:r>
        <w:rPr>
          <w:rFonts w:hint="eastAsia" w:hAnsi="仿宋" w:cs="Times New Roman"/>
          <w:bCs/>
          <w:color w:val="auto"/>
          <w:sz w:val="32"/>
          <w:highlight w:val="none"/>
        </w:rPr>
        <w:t>③参加校级</w:t>
      </w:r>
      <w:r>
        <w:rPr>
          <w:rFonts w:hint="eastAsia" w:hAnsi="仿宋" w:cs="Times New Roman"/>
          <w:bCs/>
          <w:color w:val="auto"/>
          <w:sz w:val="32"/>
          <w:highlight w:val="none"/>
          <w:lang w:val="en-US" w:eastAsia="zh-CN"/>
        </w:rPr>
        <w:t>体育</w:t>
      </w:r>
      <w:r>
        <w:rPr>
          <w:rFonts w:hint="eastAsia" w:hAnsi="仿宋" w:cs="Times New Roman"/>
          <w:bCs/>
          <w:color w:val="auto"/>
          <w:sz w:val="32"/>
          <w:highlight w:val="none"/>
        </w:rPr>
        <w:t>比赛获一、二、三(若设四、五、六)名(等)者分别加</w:t>
      </w:r>
      <w:r>
        <w:rPr>
          <w:rFonts w:hint="eastAsia" w:ascii="仿宋_GB2312" w:hAnsi="仿宋_GB2312" w:eastAsia="仿宋" w:cs="Times New Roman"/>
          <w:color w:val="auto"/>
          <w:kern w:val="2"/>
          <w:sz w:val="32"/>
          <w:szCs w:val="32"/>
          <w:highlight w:val="none"/>
          <w:lang w:val="en-US" w:eastAsia="zh-CN" w:bidi="ar-SA"/>
        </w:rPr>
        <w:t>1.0、0.9、0.8、0.7、0.6、0.5分，超过第六名（等）或未获奖加0.2分；</w:t>
      </w:r>
    </w:p>
    <w:p w14:paraId="6C11F484">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cs="Times New Roman"/>
          <w:bCs/>
          <w:color w:val="auto"/>
          <w:sz w:val="32"/>
          <w:highlight w:val="none"/>
          <w:lang w:eastAsia="zh-CN"/>
        </w:rPr>
      </w:pPr>
      <w:r>
        <w:rPr>
          <w:rFonts w:hint="eastAsia" w:hAnsi="仿宋" w:cs="Times New Roman"/>
          <w:bCs/>
          <w:color w:val="auto"/>
          <w:sz w:val="32"/>
          <w:highlight w:val="none"/>
        </w:rPr>
        <w:t>④参加院级</w:t>
      </w:r>
      <w:r>
        <w:rPr>
          <w:rFonts w:hint="eastAsia" w:hAnsi="仿宋" w:cs="Times New Roman"/>
          <w:bCs/>
          <w:color w:val="auto"/>
          <w:sz w:val="32"/>
          <w:highlight w:val="none"/>
          <w:lang w:val="en-US" w:eastAsia="zh-CN"/>
        </w:rPr>
        <w:t>体育</w:t>
      </w:r>
      <w:r>
        <w:rPr>
          <w:rFonts w:hint="eastAsia" w:hAnsi="仿宋" w:cs="Times New Roman"/>
          <w:bCs/>
          <w:color w:val="auto"/>
          <w:sz w:val="32"/>
          <w:highlight w:val="none"/>
        </w:rPr>
        <w:t>比赛获一、二、三(若设四、五、六)名分别</w:t>
      </w:r>
      <w:r>
        <w:rPr>
          <w:rFonts w:hint="eastAsia" w:ascii="仿宋_GB2312" w:hAnsi="仿宋_GB2312" w:eastAsia="仿宋" w:cs="Times New Roman"/>
          <w:color w:val="auto"/>
          <w:kern w:val="2"/>
          <w:sz w:val="32"/>
          <w:szCs w:val="32"/>
          <w:highlight w:val="none"/>
          <w:lang w:val="en-US" w:eastAsia="zh-CN" w:bidi="ar-SA"/>
        </w:rPr>
        <w:t>加0.5、0.45、0.4、0.35、0.3、0.25分，超过第六名（等）或未获奖加0.1分。</w:t>
      </w:r>
    </w:p>
    <w:p w14:paraId="5BEBD129">
      <w:pPr>
        <w:widowControl w:val="0"/>
        <w:wordWrap/>
        <w:spacing w:line="560" w:lineRule="exact"/>
        <w:ind w:firstLine="632" w:firstLineChars="200"/>
        <w:jc w:val="left"/>
        <w:textAlignment w:val="auto"/>
        <w:rPr>
          <w:rFonts w:hint="default"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4.加分项（1分）</w:t>
      </w:r>
    </w:p>
    <w:p w14:paraId="7DC80B63">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hAnsi="仿宋"/>
          <w:color w:val="auto"/>
          <w:sz w:val="32"/>
          <w:highlight w:val="none"/>
        </w:rPr>
      </w:pPr>
      <w:r>
        <w:rPr>
          <w:rFonts w:hint="eastAsia" w:hAnsi="仿宋"/>
          <w:color w:val="auto"/>
          <w:sz w:val="32"/>
          <w:highlight w:val="none"/>
        </w:rPr>
        <w:t>学生选修《塑身瑜珈》《太极拳》《气排球》《篮球文化解析与赛事鉴赏》《篮球规则与裁判法》等体育类选修课程，考核合格的，每门次加</w:t>
      </w:r>
      <w:r>
        <w:rPr>
          <w:rFonts w:hint="eastAsia" w:ascii="仿宋_GB2312" w:hAnsi="仿宋_GB2312" w:eastAsia="仿宋" w:cs="Times New Roman"/>
          <w:color w:val="auto"/>
          <w:kern w:val="2"/>
          <w:sz w:val="32"/>
          <w:szCs w:val="32"/>
          <w:highlight w:val="none"/>
          <w:lang w:val="en-US" w:eastAsia="zh-CN" w:bidi="ar-SA"/>
        </w:rPr>
        <w:t>0.5分，上限为1分。</w:t>
      </w:r>
    </w:p>
    <w:p w14:paraId="414CEC69">
      <w:pPr>
        <w:spacing w:line="600" w:lineRule="exact"/>
        <w:ind w:firstLine="609"/>
        <w:rPr>
          <w:rFonts w:hint="eastAsia" w:ascii="仿宋_GB2312" w:hAnsi="仿宋" w:eastAsia="仿宋_GB2312"/>
          <w:b/>
          <w:color w:val="auto"/>
        </w:rPr>
      </w:pPr>
      <w:r>
        <w:rPr>
          <w:rFonts w:hint="eastAsia" w:ascii="仿宋_GB2312" w:hAnsi="仿宋" w:eastAsia="仿宋_GB2312"/>
          <w:b/>
          <w:color w:val="auto"/>
        </w:rPr>
        <w:t>（二）美育（</w:t>
      </w:r>
      <w:r>
        <w:rPr>
          <w:rFonts w:hint="eastAsia" w:ascii="仿宋_GB2312" w:eastAsia="仿宋_GB2312" w:cs="Times New Roman"/>
          <w:b/>
          <w:color w:val="auto"/>
        </w:rPr>
        <w:t>10</w:t>
      </w:r>
      <w:r>
        <w:rPr>
          <w:rFonts w:hint="eastAsia" w:ascii="仿宋_GB2312" w:hAnsi="仿宋" w:eastAsia="仿宋_GB2312"/>
          <w:b/>
          <w:color w:val="auto"/>
        </w:rPr>
        <w:t>分）</w:t>
      </w:r>
    </w:p>
    <w:p w14:paraId="551DA251">
      <w:pPr>
        <w:pStyle w:val="3"/>
        <w:widowControl w:val="0"/>
        <w:spacing w:line="600" w:lineRule="exact"/>
        <w:ind w:left="0" w:leftChars="0" w:firstLine="632" w:firstLineChars="200"/>
        <w:jc w:val="both"/>
        <w:rPr>
          <w:rFonts w:hint="eastAsia" w:hAnsi="仿宋"/>
          <w:color w:val="auto"/>
          <w:sz w:val="32"/>
        </w:rPr>
      </w:pPr>
      <w:bookmarkStart w:id="5" w:name="_Hlk27401322"/>
      <w:r>
        <w:rPr>
          <w:rFonts w:hint="eastAsia" w:hAnsi="仿宋"/>
          <w:color w:val="auto"/>
          <w:sz w:val="32"/>
        </w:rPr>
        <w:t>美育主要考察学生日常审美水平、参加校园文化活动情况、参加文艺创作情况和加分项四部分内容。</w:t>
      </w:r>
    </w:p>
    <w:p w14:paraId="6CA74A79">
      <w:pPr>
        <w:widowControl w:val="0"/>
        <w:spacing w:line="600" w:lineRule="exact"/>
        <w:ind w:firstLine="632" w:firstLineChars="0"/>
        <w:rPr>
          <w:rFonts w:hint="default" w:ascii="仿宋_GB2312" w:hAnsi="仿宋" w:eastAsia="仿宋_GB2312"/>
          <w:b/>
          <w:bCs/>
          <w:color w:val="auto"/>
          <w:lang w:val="en-US" w:eastAsia="zh-CN"/>
        </w:rPr>
      </w:pPr>
      <w:r>
        <w:rPr>
          <w:rFonts w:hint="eastAsia" w:ascii="仿宋_GB2312" w:hAnsi="仿宋" w:eastAsia="仿宋_GB2312"/>
          <w:b/>
          <w:bCs/>
          <w:color w:val="auto"/>
        </w:rPr>
        <w:t>1.日常审美水平（3分）</w:t>
      </w:r>
    </w:p>
    <w:p w14:paraId="6BA913FB">
      <w:pPr>
        <w:widowControl w:val="0"/>
        <w:spacing w:line="600" w:lineRule="exact"/>
        <w:ind w:firstLine="607"/>
        <w:rPr>
          <w:rFonts w:hint="eastAsia" w:ascii="仿宋_GB2312" w:hAnsi="仿宋_GB2312" w:eastAsia="仿宋" w:cs="Times New Roman"/>
          <w:color w:val="auto"/>
          <w:kern w:val="2"/>
          <w:sz w:val="32"/>
          <w:szCs w:val="32"/>
          <w:lang w:val="en-US" w:eastAsia="zh-CN" w:bidi="ar-SA"/>
        </w:rPr>
      </w:pPr>
      <w:r>
        <w:rPr>
          <w:rFonts w:hint="eastAsia" w:ascii="仿宋_GB2312" w:hAnsi="仿宋_GB2312" w:eastAsia="仿宋" w:cs="Times New Roman"/>
          <w:color w:val="auto"/>
          <w:kern w:val="2"/>
          <w:sz w:val="32"/>
          <w:szCs w:val="32"/>
          <w:lang w:val="en-US" w:eastAsia="zh-CN" w:bidi="ar-SA"/>
        </w:rPr>
        <w:t>（1）服装得体大方，不穿奇装异服，不烫染奇异发型；（1分）</w:t>
      </w:r>
    </w:p>
    <w:p w14:paraId="4B1323BA">
      <w:pPr>
        <w:widowControl w:val="0"/>
        <w:spacing w:line="600" w:lineRule="exact"/>
        <w:ind w:firstLine="607"/>
        <w:rPr>
          <w:rFonts w:hint="eastAsia" w:ascii="仿宋_GB2312" w:hAnsi="仿宋" w:eastAsia="仿宋_GB2312" w:cs="Times New Roman"/>
          <w:color w:val="auto"/>
          <w:lang w:eastAsia="zh-CN"/>
        </w:rPr>
      </w:pPr>
      <w:r>
        <w:rPr>
          <w:rFonts w:hint="eastAsia" w:ascii="仿宋_GB2312" w:hAnsi="仿宋_GB2312" w:eastAsia="仿宋" w:cs="Times New Roman"/>
          <w:color w:val="auto"/>
          <w:kern w:val="2"/>
          <w:sz w:val="32"/>
          <w:szCs w:val="32"/>
          <w:lang w:val="en-US" w:eastAsia="zh-CN" w:bidi="ar-SA"/>
        </w:rPr>
        <w:t>（2）</w:t>
      </w:r>
      <w:r>
        <w:rPr>
          <w:rFonts w:hint="eastAsia" w:ascii="仿宋_GB2312" w:hAnsi="仿宋" w:eastAsia="仿宋_GB2312"/>
          <w:color w:val="auto"/>
          <w:highlight w:val="none"/>
        </w:rPr>
        <w:t>学生拥有正确的审美观念、健康的审美情趣，不发表不当言论或讯息。（2分）</w:t>
      </w:r>
    </w:p>
    <w:p w14:paraId="3E356443">
      <w:pPr>
        <w:widowControl w:val="0"/>
        <w:spacing w:line="600" w:lineRule="exact"/>
        <w:ind w:firstLine="607"/>
        <w:rPr>
          <w:rFonts w:hint="eastAsia" w:ascii="仿宋_GB2312" w:hAnsi="仿宋" w:eastAsia="仿宋_GB2312"/>
          <w:color w:val="auto"/>
        </w:rPr>
      </w:pPr>
      <w:r>
        <w:rPr>
          <w:rFonts w:hint="eastAsia" w:ascii="仿宋_GB2312" w:hAnsi="仿宋" w:eastAsia="仿宋_GB2312"/>
          <w:color w:val="auto"/>
        </w:rPr>
        <w:t>由所在班级团支部依据学生日常行为进行综合评价赋分。</w:t>
      </w:r>
    </w:p>
    <w:p w14:paraId="767637E6">
      <w:pPr>
        <w:pStyle w:val="3"/>
        <w:widowControl w:val="0"/>
        <w:spacing w:line="600" w:lineRule="exact"/>
        <w:jc w:val="both"/>
        <w:rPr>
          <w:rFonts w:hint="eastAsia" w:hAnsi="仿宋"/>
          <w:b/>
          <w:bCs/>
          <w:color w:val="auto"/>
          <w:sz w:val="32"/>
          <w:highlight w:val="none"/>
        </w:rPr>
      </w:pPr>
      <w:r>
        <w:rPr>
          <w:rFonts w:hint="eastAsia" w:ascii="仿宋_GB2312" w:hAnsi="仿宋" w:eastAsia="仿宋_GB2312" w:cs="Times New Roman"/>
          <w:b/>
          <w:bCs/>
          <w:color w:val="auto"/>
          <w:kern w:val="2"/>
          <w:sz w:val="32"/>
          <w:szCs w:val="24"/>
          <w:lang w:val="en-US" w:eastAsia="zh-CN" w:bidi="ar-SA"/>
        </w:rPr>
        <w:t>2.</w:t>
      </w:r>
      <w:r>
        <w:rPr>
          <w:rFonts w:hint="eastAsia" w:hAnsi="仿宋" w:cs="Times New Roman"/>
          <w:b/>
          <w:bCs/>
          <w:color w:val="auto"/>
          <w:sz w:val="32"/>
          <w:highlight w:val="none"/>
        </w:rPr>
        <w:t>校</w:t>
      </w:r>
      <w:r>
        <w:rPr>
          <w:rFonts w:hint="eastAsia" w:hAnsi="仿宋"/>
          <w:b/>
          <w:bCs/>
          <w:color w:val="auto"/>
          <w:sz w:val="32"/>
          <w:highlight w:val="none"/>
        </w:rPr>
        <w:t>园文化活动参与情况（4分）</w:t>
      </w:r>
    </w:p>
    <w:p w14:paraId="2697C9D3">
      <w:pPr>
        <w:pStyle w:val="3"/>
        <w:spacing w:line="600" w:lineRule="exact"/>
        <w:ind w:left="0" w:leftChars="0" w:firstLine="632" w:firstLineChars="200"/>
        <w:jc w:val="both"/>
        <w:rPr>
          <w:rFonts w:hint="eastAsia" w:hAnsi="仿宋"/>
          <w:color w:val="auto"/>
          <w:sz w:val="32"/>
        </w:rPr>
      </w:pPr>
      <w:r>
        <w:rPr>
          <w:rFonts w:hint="eastAsia" w:hAnsi="仿宋"/>
          <w:color w:val="auto"/>
          <w:sz w:val="32"/>
          <w:highlight w:val="none"/>
        </w:rPr>
        <w:t>根据学生在各级各类校园文化活动中</w:t>
      </w:r>
      <w:r>
        <w:rPr>
          <w:rFonts w:hint="eastAsia" w:hAnsi="仿宋"/>
          <w:color w:val="auto"/>
          <w:sz w:val="32"/>
        </w:rPr>
        <w:t>的出勤情况、表现情况和参加文化类社团情况进行赋分。</w:t>
      </w:r>
    </w:p>
    <w:p w14:paraId="206803EB">
      <w:pPr>
        <w:pStyle w:val="3"/>
        <w:spacing w:line="600" w:lineRule="exact"/>
        <w:ind w:left="0" w:leftChars="0" w:firstLine="632" w:firstLineChars="200"/>
        <w:jc w:val="both"/>
        <w:rPr>
          <w:rFonts w:hint="eastAsia" w:ascii="仿宋_GB2312" w:hAnsi="仿宋_GB2312" w:eastAsia="仿宋" w:cs="Times New Roman"/>
          <w:color w:val="auto"/>
          <w:kern w:val="2"/>
          <w:sz w:val="32"/>
          <w:szCs w:val="32"/>
          <w:lang w:val="en-US" w:eastAsia="zh-CN" w:bidi="ar-SA"/>
        </w:rPr>
      </w:pPr>
      <w:r>
        <w:rPr>
          <w:rFonts w:hint="eastAsia" w:ascii="仿宋_GB2312" w:hAnsi="仿宋_GB2312" w:eastAsia="仿宋" w:cs="Times New Roman"/>
          <w:color w:val="auto"/>
          <w:kern w:val="2"/>
          <w:sz w:val="32"/>
          <w:szCs w:val="32"/>
          <w:lang w:val="en-US" w:eastAsia="zh-CN" w:bidi="ar-SA"/>
        </w:rPr>
        <w:t>（1）参加院校两级舞蹈队、话剧队、辩论队、大学生艺术团等。由院校出具名单，每人次加0.2分，上限为0.6分；</w:t>
      </w:r>
    </w:p>
    <w:p w14:paraId="6F081E13">
      <w:pPr>
        <w:pStyle w:val="3"/>
        <w:widowControl w:val="0"/>
        <w:spacing w:line="600" w:lineRule="exact"/>
        <w:ind w:left="0" w:leftChars="0" w:firstLine="632" w:firstLineChars="200"/>
        <w:jc w:val="both"/>
        <w:rPr>
          <w:rFonts w:hint="default" w:hAnsi="仿宋"/>
          <w:color w:val="auto"/>
          <w:sz w:val="32"/>
          <w:highlight w:val="none"/>
          <w:lang w:val="en-US" w:eastAsia="zh-CN"/>
        </w:rPr>
      </w:pPr>
      <w:r>
        <w:rPr>
          <w:rFonts w:hint="eastAsia" w:ascii="仿宋_GB2312" w:hAnsi="仿宋_GB2312" w:eastAsia="仿宋" w:cs="Times New Roman"/>
          <w:color w:val="auto"/>
          <w:kern w:val="2"/>
          <w:sz w:val="32"/>
          <w:szCs w:val="32"/>
          <w:lang w:val="en-US" w:eastAsia="zh-CN" w:bidi="ar-SA"/>
        </w:rPr>
        <w:t>（2）参</w:t>
      </w:r>
      <w:r>
        <w:rPr>
          <w:rFonts w:hint="eastAsia" w:hAnsi="仿宋"/>
          <w:color w:val="auto"/>
          <w:sz w:val="32"/>
          <w:highlight w:val="none"/>
        </w:rPr>
        <w:t>加舞蹈大赛、</w:t>
      </w:r>
      <w:r>
        <w:rPr>
          <w:rFonts w:hint="eastAsia" w:ascii="仿宋_GB2312" w:hAnsi="仿宋_GB2312" w:eastAsia="仿宋" w:cs="Times New Roman"/>
          <w:color w:val="auto"/>
          <w:kern w:val="2"/>
          <w:sz w:val="32"/>
          <w:szCs w:val="32"/>
          <w:lang w:val="en-US" w:eastAsia="zh-CN" w:bidi="ar-SA"/>
        </w:rPr>
        <w:t>话剧比赛、合唱比赛等校园之春、金秋科技校级大型文艺活动参演、参训者出勤率达90%及以上者每人加0.3分，80-90%者每人加0.2分，其余不加分，上限为1分；</w:t>
      </w:r>
    </w:p>
    <w:p w14:paraId="7001B096">
      <w:pPr>
        <w:widowControl w:val="0"/>
        <w:wordWrap/>
        <w:spacing w:line="560" w:lineRule="exact"/>
        <w:ind w:firstLine="632" w:firstLineChars="200"/>
        <w:jc w:val="left"/>
        <w:textAlignment w:val="auto"/>
        <w:rPr>
          <w:rFonts w:hint="default" w:ascii="仿宋_GB2312" w:hAnsi="仿宋_GB2312" w:eastAsia="仿宋" w:cs="Times New Roman"/>
          <w:color w:val="auto"/>
          <w:kern w:val="2"/>
          <w:sz w:val="32"/>
          <w:szCs w:val="32"/>
          <w:lang w:val="en-US" w:eastAsia="zh-CN" w:bidi="ar-SA"/>
        </w:rPr>
      </w:pPr>
      <w:r>
        <w:rPr>
          <w:rFonts w:hint="eastAsia" w:ascii="仿宋" w:hAnsi="仿宋" w:eastAsia="仿宋" w:cs="宋体"/>
          <w:color w:val="auto"/>
          <w:sz w:val="32"/>
          <w:szCs w:val="32"/>
          <w:highlight w:val="none"/>
          <w:lang w:val="en-US" w:eastAsia="zh-CN"/>
        </w:rPr>
        <w:t>（</w:t>
      </w:r>
      <w:r>
        <w:rPr>
          <w:rFonts w:hint="eastAsia" w:ascii="仿宋_GB2312" w:hAnsi="仿宋_GB2312" w:eastAsia="仿宋" w:cs="Times New Roman"/>
          <w:color w:val="auto"/>
          <w:kern w:val="2"/>
          <w:sz w:val="32"/>
          <w:szCs w:val="32"/>
          <w:lang w:val="en-US" w:eastAsia="zh-CN" w:bidi="ar-SA"/>
        </w:rPr>
        <w:t>3）参加国家级、省级、校级、院级各项文化竞赛给予加分，同类比赛按照最高成绩赋分；</w:t>
      </w:r>
    </w:p>
    <w:p w14:paraId="4F687458">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仿宋_GB2312" w:hAnsi="仿宋_GB2312" w:eastAsia="仿宋" w:cs="Times New Roman"/>
          <w:color w:val="auto"/>
          <w:kern w:val="2"/>
          <w:sz w:val="32"/>
          <w:szCs w:val="32"/>
          <w:lang w:val="en-US" w:eastAsia="zh-CN" w:bidi="ar-SA"/>
        </w:rPr>
      </w:pPr>
      <w:r>
        <w:rPr>
          <w:rFonts w:hint="eastAsia" w:ascii="仿宋_GB2312" w:hAnsi="仿宋_GB2312" w:eastAsia="仿宋" w:cs="Times New Roman"/>
          <w:color w:val="auto"/>
          <w:kern w:val="2"/>
          <w:sz w:val="32"/>
          <w:szCs w:val="32"/>
          <w:lang w:val="en-US" w:eastAsia="zh-CN" w:bidi="ar-SA"/>
        </w:rPr>
        <w:t>①参加</w:t>
      </w:r>
      <w:r>
        <w:rPr>
          <w:rFonts w:hint="eastAsia" w:ascii="仿宋_GB2312" w:hAnsi="仿宋_GB2312" w:eastAsia="仿宋" w:cs="Times New Roman"/>
          <w:b/>
          <w:bCs/>
          <w:color w:val="auto"/>
          <w:kern w:val="2"/>
          <w:sz w:val="32"/>
          <w:szCs w:val="32"/>
          <w:lang w:val="en-US" w:eastAsia="zh-CN" w:bidi="ar-SA"/>
        </w:rPr>
        <w:t>国家级</w:t>
      </w:r>
      <w:r>
        <w:rPr>
          <w:rFonts w:hint="eastAsia" w:ascii="仿宋_GB2312" w:hAnsi="仿宋_GB2312" w:eastAsia="仿宋" w:cs="Times New Roman"/>
          <w:color w:val="auto"/>
          <w:kern w:val="2"/>
          <w:sz w:val="32"/>
          <w:szCs w:val="32"/>
          <w:lang w:val="en-US" w:eastAsia="zh-CN" w:bidi="ar-SA"/>
        </w:rPr>
        <w:t>文化竞赛，获一等奖、二等奖、三等奖、优秀奖者分别加3.0、2.5、2.0、1.5分；</w:t>
      </w:r>
    </w:p>
    <w:p w14:paraId="731D6483">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②</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省级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w:t>
      </w:r>
      <w:r>
        <w:rPr>
          <w:rFonts w:hint="eastAsia" w:ascii="仿宋" w:hAnsi="仿宋" w:eastAsia="仿宋" w:cs="宋体"/>
          <w:color w:val="auto"/>
          <w:sz w:val="32"/>
          <w:szCs w:val="32"/>
          <w:highlight w:val="none"/>
          <w:lang w:val="en-US" w:eastAsia="zh-CN"/>
        </w:rPr>
        <w:t>分别加2.0、1.5、1.0、0.5分；</w:t>
      </w:r>
    </w:p>
    <w:p w14:paraId="7F8AEA0C">
      <w:pPr>
        <w:pStyle w:val="3"/>
        <w:spacing w:line="600" w:lineRule="exact"/>
        <w:ind w:left="0" w:leftChars="0" w:firstLine="632" w:firstLineChars="20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lang w:val="en-US" w:eastAsia="zh-CN"/>
        </w:rPr>
        <w:t>③</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校级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1.0、0.8、0.6、0.4</w:t>
      </w:r>
      <w:r>
        <w:rPr>
          <w:rFonts w:hint="eastAsia" w:ascii="仿宋" w:hAnsi="仿宋" w:eastAsia="仿宋" w:cs="宋体"/>
          <w:color w:val="auto"/>
          <w:sz w:val="32"/>
          <w:szCs w:val="32"/>
          <w:highlight w:val="none"/>
        </w:rPr>
        <w:t>分；</w:t>
      </w:r>
    </w:p>
    <w:p w14:paraId="594CFC77">
      <w:pPr>
        <w:pStyle w:val="3"/>
        <w:widowControl w:val="0"/>
        <w:spacing w:line="600" w:lineRule="exact"/>
        <w:ind w:left="0" w:leftChars="0" w:firstLine="632" w:firstLineChars="200"/>
        <w:jc w:val="both"/>
        <w:rPr>
          <w:rFonts w:hint="eastAsia"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④</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院级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0.6、0.5、0.4、0.3</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w:t>
      </w:r>
    </w:p>
    <w:p w14:paraId="37AD1B1B">
      <w:pPr>
        <w:pStyle w:val="3"/>
        <w:widowControl w:val="0"/>
        <w:spacing w:line="600" w:lineRule="exact"/>
        <w:ind w:left="0" w:leftChars="0" w:firstLine="632" w:firstLineChars="200"/>
        <w:jc w:val="both"/>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如无等级，按相应名次折算赋分，第一名为一等奖、二三名为二等奖、四五六名为三等奖。</w:t>
      </w:r>
    </w:p>
    <w:p w14:paraId="4A440C73">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3.文艺创作参与及获奖情况（3分）</w:t>
      </w:r>
    </w:p>
    <w:p w14:paraId="4807FCFD">
      <w:pPr>
        <w:pStyle w:val="3"/>
        <w:widowControl w:val="0"/>
        <w:spacing w:line="600" w:lineRule="exact"/>
        <w:ind w:left="0" w:leftChars="0" w:firstLine="632" w:firstLineChars="200"/>
        <w:jc w:val="both"/>
        <w:rPr>
          <w:rFonts w:hint="eastAsia" w:hAnsi="仿宋"/>
          <w:color w:val="auto"/>
          <w:sz w:val="32"/>
        </w:rPr>
      </w:pPr>
      <w:r>
        <w:rPr>
          <w:rFonts w:hint="eastAsia" w:hAnsi="仿宋"/>
          <w:bCs/>
          <w:color w:val="auto"/>
          <w:sz w:val="32"/>
        </w:rPr>
        <w:t>根据学生参与</w:t>
      </w:r>
      <w:r>
        <w:rPr>
          <w:rFonts w:hint="eastAsia" w:hAnsi="仿宋"/>
          <w:color w:val="auto"/>
          <w:sz w:val="32"/>
        </w:rPr>
        <w:t>各级各类音乐、舞蹈、美术、文学、话剧、篆刻、书法等作品创作或设计情况，以及参与各级各类文艺汇演表演、比赛竞赛和展示展出等情况进行赋分。</w:t>
      </w:r>
    </w:p>
    <w:p w14:paraId="068584E8">
      <w:pPr>
        <w:widowControl w:val="0"/>
        <w:wordWrap/>
        <w:spacing w:line="560" w:lineRule="exact"/>
        <w:ind w:firstLine="632" w:firstLineChars="200"/>
        <w:jc w:val="left"/>
        <w:textAlignment w:val="auto"/>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1</w:t>
      </w:r>
      <w:r>
        <w:rPr>
          <w:rFonts w:hint="eastAsia" w:ascii="仿宋" w:hAnsi="仿宋" w:eastAsia="仿宋" w:cs="宋体"/>
          <w:color w:val="auto"/>
          <w:sz w:val="32"/>
          <w:szCs w:val="32"/>
          <w:highlight w:val="none"/>
        </w:rPr>
        <w:t>）参加国家级、省级、校级、院级各项</w:t>
      </w:r>
      <w:r>
        <w:rPr>
          <w:rFonts w:hint="eastAsia" w:ascii="仿宋" w:hAnsi="仿宋" w:eastAsia="仿宋" w:cs="宋体"/>
          <w:color w:val="auto"/>
          <w:sz w:val="32"/>
          <w:szCs w:val="32"/>
          <w:highlight w:val="none"/>
          <w:lang w:val="en-US" w:eastAsia="zh-CN"/>
        </w:rPr>
        <w:t>文艺竞赛</w:t>
      </w:r>
      <w:r>
        <w:rPr>
          <w:rFonts w:hint="eastAsia" w:ascii="仿宋" w:hAnsi="仿宋" w:eastAsia="仿宋" w:cs="宋体"/>
          <w:color w:val="auto"/>
          <w:sz w:val="32"/>
          <w:szCs w:val="32"/>
          <w:highlight w:val="none"/>
        </w:rPr>
        <w:t>给予加分，</w:t>
      </w:r>
      <w:r>
        <w:rPr>
          <w:rFonts w:hint="eastAsia" w:ascii="仿宋" w:hAnsi="仿宋" w:eastAsia="仿宋" w:cs="宋体"/>
          <w:color w:val="auto"/>
          <w:sz w:val="32"/>
          <w:szCs w:val="32"/>
          <w:highlight w:val="none"/>
          <w:lang w:val="en-US" w:eastAsia="zh-CN"/>
        </w:rPr>
        <w:t>同类比赛按照最高成绩赋分；</w:t>
      </w:r>
    </w:p>
    <w:p w14:paraId="2F133FDC">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①</w:t>
      </w:r>
      <w:r>
        <w:rPr>
          <w:rFonts w:hint="eastAsia" w:ascii="仿宋" w:hAnsi="仿宋" w:eastAsia="仿宋" w:cs="宋体"/>
          <w:color w:val="auto"/>
          <w:kern w:val="2"/>
          <w:sz w:val="32"/>
          <w:szCs w:val="32"/>
          <w:highlight w:val="none"/>
          <w:lang w:val="en-US" w:eastAsia="zh-CN" w:bidi="ar-SA"/>
        </w:rPr>
        <w:t>参加</w:t>
      </w:r>
      <w:r>
        <w:rPr>
          <w:rFonts w:hint="eastAsia" w:ascii="仿宋" w:hAnsi="仿宋" w:eastAsia="仿宋" w:cs="宋体"/>
          <w:b/>
          <w:bCs/>
          <w:color w:val="auto"/>
          <w:sz w:val="32"/>
          <w:szCs w:val="32"/>
          <w:highlight w:val="none"/>
        </w:rPr>
        <w:t>国家级</w:t>
      </w:r>
      <w:r>
        <w:rPr>
          <w:rFonts w:hint="eastAsia" w:ascii="仿宋" w:hAnsi="仿宋" w:eastAsia="仿宋" w:cs="宋体"/>
          <w:color w:val="auto"/>
          <w:sz w:val="32"/>
          <w:szCs w:val="32"/>
          <w:highlight w:val="none"/>
          <w:lang w:val="en-US" w:eastAsia="zh-CN"/>
        </w:rPr>
        <w:t>文化</w:t>
      </w:r>
      <w:r>
        <w:rPr>
          <w:rFonts w:hint="eastAsia" w:ascii="仿宋" w:hAnsi="仿宋" w:eastAsia="仿宋" w:cs="宋体"/>
          <w:color w:val="auto"/>
          <w:sz w:val="32"/>
          <w:szCs w:val="32"/>
          <w:highlight w:val="none"/>
        </w:rPr>
        <w:t>竞赛，</w:t>
      </w:r>
      <w:r>
        <w:rPr>
          <w:rFonts w:hint="eastAsia" w:ascii="仿宋" w:hAnsi="仿宋" w:eastAsia="仿宋" w:cs="宋体"/>
          <w:color w:val="auto"/>
          <w:sz w:val="32"/>
          <w:szCs w:val="32"/>
          <w:highlight w:val="none"/>
          <w:lang w:val="en-US" w:eastAsia="zh-CN"/>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w:t>
      </w:r>
      <w:r>
        <w:rPr>
          <w:rFonts w:hint="eastAsia" w:ascii="仿宋" w:hAnsi="仿宋" w:eastAsia="仿宋" w:cs="宋体"/>
          <w:color w:val="auto"/>
          <w:sz w:val="32"/>
          <w:szCs w:val="32"/>
          <w:highlight w:val="none"/>
          <w:lang w:val="en-US" w:eastAsia="zh-CN"/>
        </w:rPr>
        <w:t>分别加3.0、2.5、2.0、1.5分；</w:t>
      </w:r>
    </w:p>
    <w:p w14:paraId="74D326C1">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default"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lang w:val="en-US" w:eastAsia="zh-CN"/>
        </w:rPr>
        <w:t>②</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省级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w:t>
      </w:r>
      <w:r>
        <w:rPr>
          <w:rFonts w:hint="eastAsia" w:ascii="仿宋" w:hAnsi="仿宋" w:eastAsia="仿宋" w:cs="宋体"/>
          <w:color w:val="auto"/>
          <w:sz w:val="32"/>
          <w:szCs w:val="32"/>
          <w:highlight w:val="none"/>
          <w:lang w:val="en-US" w:eastAsia="zh-CN"/>
        </w:rPr>
        <w:t>分别加2.0、1.5、1.0、0.5分；</w:t>
      </w:r>
    </w:p>
    <w:p w14:paraId="725A4058">
      <w:pPr>
        <w:pStyle w:val="3"/>
        <w:spacing w:line="600" w:lineRule="exact"/>
        <w:ind w:left="0" w:leftChars="0" w:firstLine="632" w:firstLineChars="20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lang w:val="en-US" w:eastAsia="zh-CN"/>
        </w:rPr>
        <w:t>③</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校级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1.0、0.8、0.6、0.4</w:t>
      </w:r>
      <w:r>
        <w:rPr>
          <w:rFonts w:hint="eastAsia" w:ascii="仿宋" w:hAnsi="仿宋" w:eastAsia="仿宋" w:cs="宋体"/>
          <w:color w:val="auto"/>
          <w:sz w:val="32"/>
          <w:szCs w:val="32"/>
          <w:highlight w:val="none"/>
        </w:rPr>
        <w:t>分；</w:t>
      </w:r>
    </w:p>
    <w:p w14:paraId="7241C577">
      <w:pPr>
        <w:pStyle w:val="3"/>
        <w:widowControl w:val="0"/>
        <w:spacing w:line="600" w:lineRule="exact"/>
        <w:ind w:left="0" w:leftChars="0" w:firstLine="632" w:firstLineChars="20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lang w:val="en-US" w:eastAsia="zh-CN"/>
        </w:rPr>
        <w:t>④</w:t>
      </w:r>
      <w:r>
        <w:rPr>
          <w:rFonts w:hint="eastAsia" w:ascii="仿宋" w:hAnsi="仿宋" w:eastAsia="仿宋" w:cs="宋体"/>
          <w:color w:val="auto"/>
          <w:sz w:val="32"/>
          <w:szCs w:val="32"/>
          <w:highlight w:val="none"/>
        </w:rPr>
        <w:t>参加</w:t>
      </w:r>
      <w:r>
        <w:rPr>
          <w:rFonts w:hint="eastAsia" w:ascii="仿宋" w:hAnsi="仿宋" w:eastAsia="仿宋" w:cs="宋体"/>
          <w:b/>
          <w:bCs/>
          <w:color w:val="auto"/>
          <w:sz w:val="32"/>
          <w:szCs w:val="32"/>
          <w:highlight w:val="none"/>
        </w:rPr>
        <w:t>院级</w:t>
      </w:r>
      <w:r>
        <w:rPr>
          <w:rFonts w:hint="eastAsia" w:ascii="仿宋" w:hAnsi="仿宋" w:eastAsia="仿宋" w:cs="宋体"/>
          <w:color w:val="auto"/>
          <w:sz w:val="32"/>
          <w:szCs w:val="32"/>
          <w:highlight w:val="none"/>
          <w:lang w:val="en-US" w:eastAsia="zh-CN"/>
        </w:rPr>
        <w:t>文化竞赛</w:t>
      </w:r>
      <w:r>
        <w:rPr>
          <w:rFonts w:hint="eastAsia" w:ascii="仿宋" w:hAnsi="仿宋" w:eastAsia="仿宋" w:cs="宋体"/>
          <w:color w:val="auto"/>
          <w:sz w:val="32"/>
          <w:szCs w:val="32"/>
          <w:highlight w:val="none"/>
        </w:rPr>
        <w:t>获</w:t>
      </w:r>
      <w:r>
        <w:rPr>
          <w:rFonts w:hint="eastAsia" w:hAnsi="仿宋"/>
          <w:color w:val="auto"/>
          <w:sz w:val="32"/>
          <w:highlight w:val="none"/>
        </w:rPr>
        <w:t>一等奖、二等奖、三等奖、优秀奖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0.6、0.4、0.3、0.2</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w:t>
      </w:r>
    </w:p>
    <w:p w14:paraId="084EAC31">
      <w:pPr>
        <w:pStyle w:val="3"/>
        <w:keepNext w:val="0"/>
        <w:keepLines w:val="0"/>
        <w:pageBreakBefore w:val="0"/>
        <w:widowControl w:val="0"/>
        <w:kinsoku/>
        <w:wordWrap/>
        <w:overflowPunct/>
        <w:topLinePunct w:val="0"/>
        <w:autoSpaceDE/>
        <w:autoSpaceDN/>
        <w:bidi w:val="0"/>
        <w:adjustRightInd/>
        <w:snapToGrid/>
        <w:spacing w:after="0" w:line="600" w:lineRule="exact"/>
        <w:ind w:left="0" w:leftChars="0" w:firstLine="632" w:firstLineChars="200"/>
        <w:jc w:val="both"/>
        <w:textAlignment w:val="auto"/>
        <w:rPr>
          <w:rFonts w:hint="eastAsia" w:ascii="仿宋" w:hAnsi="仿宋" w:eastAsia="仿宋" w:cs="宋体"/>
          <w:color w:val="auto"/>
          <w:sz w:val="32"/>
          <w:szCs w:val="32"/>
          <w:highlight w:val="none"/>
          <w:lang w:val="en-US" w:eastAsia="zh-CN"/>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）参与各级各类文艺汇演表演</w:t>
      </w:r>
      <w:r>
        <w:rPr>
          <w:rFonts w:hint="eastAsia" w:ascii="仿宋" w:hAnsi="仿宋" w:eastAsia="仿宋" w:cs="宋体"/>
          <w:color w:val="auto"/>
          <w:sz w:val="32"/>
          <w:szCs w:val="32"/>
          <w:highlight w:val="none"/>
          <w:lang w:val="en-US" w:eastAsia="zh-CN"/>
        </w:rPr>
        <w:t>,如元旦晚会、运动会开幕式表演等，每项加</w:t>
      </w:r>
      <w:r>
        <w:rPr>
          <w:rFonts w:hint="eastAsia" w:ascii="仿宋_GB2312" w:hAnsi="仿宋_GB2312" w:eastAsia="仿宋" w:cs="Times New Roman"/>
          <w:color w:val="auto"/>
          <w:kern w:val="2"/>
          <w:sz w:val="32"/>
          <w:szCs w:val="32"/>
          <w:lang w:val="en-US" w:eastAsia="zh-CN" w:bidi="ar-SA"/>
        </w:rPr>
        <w:t>0.2</w:t>
      </w:r>
      <w:r>
        <w:rPr>
          <w:rFonts w:hint="eastAsia" w:ascii="仿宋" w:hAnsi="仿宋" w:eastAsia="仿宋" w:cs="宋体"/>
          <w:color w:val="auto"/>
          <w:sz w:val="32"/>
          <w:szCs w:val="32"/>
          <w:highlight w:val="none"/>
          <w:lang w:val="en-US" w:eastAsia="zh-CN"/>
        </w:rPr>
        <w:t>分，上限为1分。</w:t>
      </w:r>
    </w:p>
    <w:p w14:paraId="5EAC5852">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4.加分项（1分）</w:t>
      </w:r>
    </w:p>
    <w:p w14:paraId="49734A84">
      <w:pPr>
        <w:pStyle w:val="3"/>
        <w:widowControl w:val="0"/>
        <w:spacing w:line="600" w:lineRule="exact"/>
        <w:ind w:left="0" w:leftChars="0" w:firstLine="632" w:firstLineChars="200"/>
        <w:jc w:val="both"/>
        <w:rPr>
          <w:rFonts w:hint="eastAsia" w:ascii="仿宋_GB2312" w:hAnsi="仿宋_GB2312" w:eastAsia="仿宋" w:cs="Times New Roman"/>
          <w:color w:val="auto"/>
          <w:kern w:val="2"/>
          <w:sz w:val="32"/>
          <w:szCs w:val="32"/>
          <w:lang w:val="en-US" w:eastAsia="zh-CN" w:bidi="ar-SA"/>
        </w:rPr>
      </w:pPr>
      <w:r>
        <w:rPr>
          <w:rFonts w:hint="eastAsia" w:hAnsi="仿宋"/>
          <w:color w:val="auto"/>
          <w:sz w:val="32"/>
        </w:rPr>
        <w:t>学生选修《艺术导论》《音乐鉴赏》《美术鉴赏》《影视鉴赏》《戏剧鉴赏》《舞蹈鉴赏》《书法鉴赏》《戏曲鉴赏》《心理健康教育》等美育类选修课程，考核合格的，每门次加</w:t>
      </w:r>
      <w:r>
        <w:rPr>
          <w:rFonts w:hint="eastAsia" w:ascii="仿宋_GB2312" w:hAnsi="仿宋_GB2312" w:eastAsia="仿宋" w:cs="Times New Roman"/>
          <w:color w:val="auto"/>
          <w:kern w:val="2"/>
          <w:sz w:val="32"/>
          <w:szCs w:val="32"/>
          <w:lang w:val="en-US" w:eastAsia="zh-CN" w:bidi="ar-SA"/>
        </w:rPr>
        <w:t>0.5分，上限为1分。</w:t>
      </w:r>
    </w:p>
    <w:bookmarkEnd w:id="5"/>
    <w:p w14:paraId="1E059D78">
      <w:pPr>
        <w:widowControl w:val="0"/>
        <w:spacing w:line="600" w:lineRule="exact"/>
        <w:ind w:firstLine="632" w:firstLineChars="200"/>
        <w:rPr>
          <w:rFonts w:hint="eastAsia" w:ascii="仿宋_GB2312" w:hAnsi="仿宋" w:eastAsia="仿宋_GB2312"/>
          <w:b/>
          <w:color w:val="auto"/>
        </w:rPr>
      </w:pPr>
      <w:r>
        <w:rPr>
          <w:rFonts w:hint="eastAsia" w:ascii="仿宋_GB2312" w:hAnsi="仿宋" w:eastAsia="仿宋_GB2312"/>
          <w:b/>
          <w:color w:val="auto"/>
        </w:rPr>
        <w:t>（三）劳育（</w:t>
      </w:r>
      <w:r>
        <w:rPr>
          <w:rFonts w:hint="eastAsia" w:ascii="仿宋_GB2312" w:eastAsia="仿宋_GB2312" w:cs="Times New Roman"/>
          <w:b/>
          <w:color w:val="auto"/>
        </w:rPr>
        <w:t>10</w:t>
      </w:r>
      <w:r>
        <w:rPr>
          <w:rFonts w:hint="eastAsia" w:ascii="仿宋_GB2312" w:hAnsi="仿宋" w:eastAsia="仿宋_GB2312"/>
          <w:b/>
          <w:color w:val="auto"/>
        </w:rPr>
        <w:t>分）</w:t>
      </w:r>
    </w:p>
    <w:p w14:paraId="3A8D3ED3">
      <w:pPr>
        <w:pStyle w:val="3"/>
        <w:widowControl w:val="0"/>
        <w:spacing w:line="600" w:lineRule="exact"/>
        <w:ind w:left="0" w:leftChars="0" w:firstLine="632" w:firstLineChars="200"/>
        <w:jc w:val="both"/>
        <w:rPr>
          <w:rFonts w:hint="eastAsia" w:hAnsi="仿宋"/>
          <w:color w:val="auto"/>
          <w:sz w:val="32"/>
        </w:rPr>
      </w:pPr>
      <w:bookmarkStart w:id="6" w:name="_Hlk27401502"/>
      <w:r>
        <w:rPr>
          <w:rFonts w:hint="eastAsia" w:hAnsi="仿宋"/>
          <w:color w:val="auto"/>
          <w:sz w:val="32"/>
        </w:rPr>
        <w:t>劳育主要考察学生劳动观念情况、参加生产劳动情况、参与文明校园建设情况、从事志愿服务和公益服务情况和加分项五部分内容。</w:t>
      </w:r>
    </w:p>
    <w:p w14:paraId="4E0F3978">
      <w:pPr>
        <w:widowControl w:val="0"/>
        <w:wordWrap/>
        <w:spacing w:line="560" w:lineRule="exact"/>
        <w:ind w:firstLine="632" w:firstLineChars="200"/>
        <w:jc w:val="left"/>
        <w:textAlignment w:val="auto"/>
        <w:rPr>
          <w:rFonts w:hint="default"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1.劳动观念（2分）</w:t>
      </w:r>
    </w:p>
    <w:p w14:paraId="59F53DC7">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hAnsi="仿宋"/>
          <w:color w:val="auto"/>
          <w:sz w:val="32"/>
          <w:lang w:eastAsia="zh-CN"/>
        </w:rPr>
      </w:pPr>
      <w:r>
        <w:rPr>
          <w:rFonts w:hint="eastAsia" w:hAnsi="仿宋"/>
          <w:color w:val="auto"/>
          <w:sz w:val="32"/>
        </w:rPr>
        <w:t>（1）生活中崇尚劳动、热爱劳动，尊重他人的劳动成果，不随地吐痰、乱扔垃圾、乱贴乱画，保持学习、生活环境干净整洁</w:t>
      </w:r>
      <w:r>
        <w:rPr>
          <w:rFonts w:hint="eastAsia" w:hAnsi="仿宋"/>
          <w:color w:val="auto"/>
          <w:sz w:val="32"/>
          <w:lang w:eastAsia="zh-CN"/>
        </w:rPr>
        <w:t>；（</w:t>
      </w:r>
      <w:r>
        <w:rPr>
          <w:rFonts w:hint="eastAsia" w:hAnsi="仿宋"/>
          <w:color w:val="auto"/>
          <w:sz w:val="32"/>
          <w:lang w:val="en-US" w:eastAsia="zh-CN"/>
        </w:rPr>
        <w:t>1分</w:t>
      </w:r>
      <w:r>
        <w:rPr>
          <w:rFonts w:hint="eastAsia" w:hAnsi="仿宋"/>
          <w:color w:val="auto"/>
          <w:sz w:val="32"/>
          <w:lang w:eastAsia="zh-CN"/>
        </w:rPr>
        <w:t>）</w:t>
      </w:r>
    </w:p>
    <w:p w14:paraId="00F54400">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hAnsi="仿宋"/>
          <w:color w:val="auto"/>
          <w:sz w:val="32"/>
        </w:rPr>
      </w:pPr>
      <w:r>
        <w:rPr>
          <w:rFonts w:hint="eastAsia" w:hAnsi="仿宋"/>
          <w:color w:val="auto"/>
          <w:sz w:val="32"/>
        </w:rPr>
        <w:t>（2）生活中勤俭节约，不浪费粮食，坚持“光盘行动”</w:t>
      </w:r>
      <w:r>
        <w:rPr>
          <w:rFonts w:hint="eastAsia" w:hAnsi="仿宋"/>
          <w:color w:val="auto"/>
          <w:sz w:val="32"/>
          <w:lang w:eastAsia="zh-CN"/>
        </w:rPr>
        <w:t>，</w:t>
      </w:r>
      <w:r>
        <w:rPr>
          <w:rFonts w:hint="eastAsia" w:hAnsi="仿宋"/>
          <w:color w:val="auto"/>
          <w:sz w:val="32"/>
        </w:rPr>
        <w:t>主动打扫宿舍、教室卫生</w:t>
      </w:r>
      <w:r>
        <w:rPr>
          <w:rFonts w:hint="eastAsia" w:hAnsi="仿宋"/>
          <w:color w:val="auto"/>
          <w:sz w:val="32"/>
          <w:lang w:eastAsia="zh-CN"/>
        </w:rPr>
        <w:t>。（</w:t>
      </w:r>
      <w:r>
        <w:rPr>
          <w:rFonts w:hint="eastAsia" w:hAnsi="仿宋"/>
          <w:color w:val="auto"/>
          <w:sz w:val="32"/>
          <w:lang w:val="en-US" w:eastAsia="zh-CN"/>
        </w:rPr>
        <w:t>1分</w:t>
      </w:r>
      <w:r>
        <w:rPr>
          <w:rFonts w:hint="eastAsia" w:hAnsi="仿宋"/>
          <w:color w:val="auto"/>
          <w:sz w:val="32"/>
          <w:lang w:eastAsia="zh-CN"/>
        </w:rPr>
        <w:t>）</w:t>
      </w:r>
    </w:p>
    <w:p w14:paraId="167451CE">
      <w:pPr>
        <w:widowControl w:val="0"/>
        <w:spacing w:line="600" w:lineRule="exact"/>
        <w:ind w:firstLine="607"/>
        <w:rPr>
          <w:rFonts w:hint="eastAsia" w:ascii="仿宋_GB2312" w:hAnsi="仿宋" w:eastAsia="仿宋_GB2312"/>
          <w:color w:val="auto"/>
        </w:rPr>
      </w:pPr>
      <w:r>
        <w:rPr>
          <w:rFonts w:hint="eastAsia" w:ascii="仿宋_GB2312" w:hAnsi="仿宋" w:eastAsia="仿宋_GB2312"/>
          <w:color w:val="auto"/>
        </w:rPr>
        <w:t>由所在班级团支部依据学生日常行为进行综合评价赋分。</w:t>
      </w:r>
    </w:p>
    <w:p w14:paraId="6FB021C4">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2.参加劳动教育情况（2分）</w:t>
      </w:r>
    </w:p>
    <w:p w14:paraId="54F123C8">
      <w:pPr>
        <w:pStyle w:val="3"/>
        <w:keepNext w:val="0"/>
        <w:keepLines w:val="0"/>
        <w:pageBreakBefore w:val="0"/>
        <w:widowControl w:val="0"/>
        <w:kinsoku/>
        <w:wordWrap/>
        <w:overflowPunct/>
        <w:topLinePunct w:val="0"/>
        <w:autoSpaceDE/>
        <w:autoSpaceDN/>
        <w:bidi w:val="0"/>
        <w:adjustRightInd/>
        <w:snapToGrid/>
        <w:spacing w:line="600" w:lineRule="exact"/>
        <w:ind w:left="948" w:leftChars="200" w:hanging="316" w:hangingChars="100"/>
        <w:jc w:val="both"/>
        <w:textAlignment w:val="auto"/>
        <w:rPr>
          <w:rFonts w:hint="eastAsia" w:hAnsi="仿宋"/>
          <w:color w:val="auto"/>
          <w:sz w:val="32"/>
          <w:highlight w:val="none"/>
        </w:rPr>
      </w:pPr>
      <w:r>
        <w:rPr>
          <w:rFonts w:hint="eastAsia" w:hAnsi="仿宋"/>
          <w:color w:val="auto"/>
          <w:sz w:val="32"/>
          <w:highlight w:val="none"/>
        </w:rPr>
        <w:t>根据学生参加教学生产实习实训等劳动表现情况进行赋分。</w:t>
      </w:r>
    </w:p>
    <w:p w14:paraId="469BA335">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hAnsi="仿宋" w:cs="Times New Roman"/>
          <w:color w:val="auto"/>
          <w:sz w:val="32"/>
          <w:highlight w:val="none"/>
          <w:lang w:eastAsia="zh-CN"/>
        </w:rPr>
      </w:pPr>
      <w:r>
        <w:rPr>
          <w:rFonts w:hint="eastAsia" w:hAnsi="仿宋" w:cs="Times New Roman"/>
          <w:color w:val="auto"/>
          <w:sz w:val="32"/>
          <w:highlight w:val="none"/>
          <w:lang w:eastAsia="zh-CN"/>
        </w:rPr>
        <w:t>（1）</w:t>
      </w:r>
      <w:r>
        <w:rPr>
          <w:rFonts w:hint="eastAsia" w:hAnsi="仿宋" w:cs="Times New Roman"/>
          <w:color w:val="auto"/>
          <w:sz w:val="32"/>
          <w:highlight w:val="none"/>
        </w:rPr>
        <w:t>参加“三夏”</w:t>
      </w:r>
      <w:r>
        <w:rPr>
          <w:rFonts w:hint="eastAsia" w:ascii="仿宋_GB2312" w:hAnsi="仿宋_GB2312" w:eastAsia="仿宋" w:cs="Times New Roman"/>
          <w:color w:val="auto"/>
          <w:kern w:val="2"/>
          <w:sz w:val="32"/>
          <w:szCs w:val="32"/>
          <w:lang w:val="en-US" w:eastAsia="zh-CN" w:bidi="ar-SA"/>
        </w:rPr>
        <w:t>生产实习、工程训练优秀者（赋分85分及以上）计1分，合格者（60-85分）计0.8分，不合格者不计分，不累加，取最高分。（1分）</w:t>
      </w:r>
    </w:p>
    <w:p w14:paraId="7963BCBB">
      <w:pPr>
        <w:widowControl w:val="0"/>
        <w:spacing w:line="600" w:lineRule="exact"/>
        <w:ind w:firstLine="607"/>
        <w:rPr>
          <w:rFonts w:hint="default" w:hAnsi="仿宋"/>
          <w:color w:val="auto"/>
          <w:sz w:val="32"/>
          <w:lang w:val="en-US"/>
        </w:rPr>
      </w:pPr>
      <w:r>
        <w:rPr>
          <w:rFonts w:hint="eastAsia" w:hAnsi="仿宋"/>
          <w:color w:val="auto"/>
          <w:sz w:val="32"/>
          <w:highlight w:val="none"/>
          <w:lang w:eastAsia="zh-CN"/>
        </w:rPr>
        <w:t>（2）</w:t>
      </w:r>
      <w:r>
        <w:rPr>
          <w:rFonts w:hint="eastAsia" w:hAnsi="仿宋"/>
          <w:color w:val="auto"/>
          <w:sz w:val="32"/>
        </w:rPr>
        <w:t>积极参加校院组织的各类劳动活动</w:t>
      </w:r>
      <w:r>
        <w:rPr>
          <w:rFonts w:hint="eastAsia" w:hAnsi="仿宋"/>
          <w:color w:val="auto"/>
          <w:sz w:val="32"/>
          <w:lang w:eastAsia="zh-CN"/>
        </w:rPr>
        <w:t>，</w:t>
      </w:r>
      <w:r>
        <w:rPr>
          <w:rFonts w:hint="eastAsia" w:hAnsi="仿宋"/>
          <w:color w:val="auto"/>
          <w:sz w:val="32"/>
        </w:rPr>
        <w:t>认真开展教学生产实习、实训，积极参加各类劳动实习</w:t>
      </w:r>
      <w:r>
        <w:rPr>
          <w:rFonts w:hint="eastAsia" w:hAnsi="仿宋"/>
          <w:color w:val="auto"/>
          <w:sz w:val="32"/>
          <w:lang w:eastAsia="zh-CN"/>
        </w:rPr>
        <w:t>。</w:t>
      </w:r>
      <w:r>
        <w:rPr>
          <w:rFonts w:hint="eastAsia" w:ascii="仿宋_GB2312" w:hAnsi="仿宋" w:eastAsia="仿宋_GB2312"/>
          <w:color w:val="auto"/>
          <w:highlight w:val="none"/>
        </w:rPr>
        <w:t>由所在班级团支部依据学生日常行为进行综合评价赋分。</w:t>
      </w:r>
      <w:r>
        <w:rPr>
          <w:rFonts w:hint="eastAsia" w:hAnsi="仿宋"/>
          <w:color w:val="auto"/>
          <w:sz w:val="32"/>
          <w:highlight w:val="none"/>
          <w:lang w:eastAsia="zh-CN"/>
        </w:rPr>
        <w:t>（</w:t>
      </w:r>
      <w:r>
        <w:rPr>
          <w:rFonts w:hint="eastAsia" w:hAnsi="仿宋"/>
          <w:color w:val="auto"/>
          <w:sz w:val="32"/>
          <w:highlight w:val="none"/>
          <w:lang w:val="en-US" w:eastAsia="zh-CN"/>
        </w:rPr>
        <w:t>1分</w:t>
      </w:r>
      <w:r>
        <w:rPr>
          <w:rFonts w:hint="eastAsia" w:hAnsi="仿宋"/>
          <w:color w:val="auto"/>
          <w:sz w:val="32"/>
          <w:highlight w:val="none"/>
          <w:lang w:eastAsia="zh-CN"/>
        </w:rPr>
        <w:t>）</w:t>
      </w:r>
    </w:p>
    <w:p w14:paraId="7D7E5C49">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3.从事志愿服务和公益活动情况（4分）</w:t>
      </w:r>
    </w:p>
    <w:p w14:paraId="0F7B1007">
      <w:pPr>
        <w:pStyle w:val="3"/>
        <w:widowControl w:val="0"/>
        <w:spacing w:line="600" w:lineRule="exact"/>
        <w:ind w:left="0" w:leftChars="0" w:firstLine="632" w:firstLineChars="200"/>
        <w:jc w:val="both"/>
        <w:rPr>
          <w:rFonts w:hint="default" w:hAnsi="仿宋"/>
          <w:color w:val="auto"/>
          <w:sz w:val="32"/>
          <w:highlight w:val="none"/>
          <w:lang w:val="en-US" w:eastAsia="zh-CN"/>
        </w:rPr>
      </w:pPr>
      <w:r>
        <w:rPr>
          <w:rFonts w:hint="eastAsia" w:hAnsi="仿宋"/>
          <w:color w:val="auto"/>
          <w:sz w:val="32"/>
          <w:highlight w:val="none"/>
        </w:rPr>
        <w:t>（1）学年内参加学院组织的社会实践活动者，每人每次</w:t>
      </w:r>
      <w:r>
        <w:rPr>
          <w:rFonts w:hint="eastAsia" w:hAnsi="仿宋"/>
          <w:color w:val="auto"/>
          <w:sz w:val="32"/>
          <w:highlight w:val="none"/>
          <w:lang w:eastAsia="zh-CN"/>
        </w:rPr>
        <w:t>计</w:t>
      </w:r>
      <w:r>
        <w:rPr>
          <w:rFonts w:hint="eastAsia" w:ascii="仿宋_GB2312" w:hAnsi="仿宋_GB2312" w:eastAsia="仿宋" w:cs="Times New Roman"/>
          <w:color w:val="auto"/>
          <w:kern w:val="2"/>
          <w:sz w:val="32"/>
          <w:szCs w:val="32"/>
          <w:lang w:val="en-US" w:eastAsia="zh-CN" w:bidi="ar-SA"/>
        </w:rPr>
        <w:t>0.1分，认定为爱心学时活动的不重复加分，即阳光团员所参与活动满足爱心学时要求后再进行赋分，上限为1分</w:t>
      </w:r>
      <w:r>
        <w:rPr>
          <w:rFonts w:hint="eastAsia" w:hAnsi="仿宋"/>
          <w:color w:val="auto"/>
          <w:sz w:val="32"/>
          <w:highlight w:val="none"/>
          <w:lang w:val="en-US" w:eastAsia="zh-CN"/>
        </w:rPr>
        <w:t>；</w:t>
      </w:r>
    </w:p>
    <w:p w14:paraId="50B9F752">
      <w:pPr>
        <w:pStyle w:val="3"/>
        <w:widowControl w:val="0"/>
        <w:spacing w:line="600" w:lineRule="exact"/>
        <w:ind w:left="0" w:leftChars="0" w:firstLine="632" w:firstLineChars="200"/>
        <w:jc w:val="both"/>
        <w:rPr>
          <w:rFonts w:hint="eastAsia" w:hAnsi="仿宋"/>
          <w:color w:val="auto"/>
          <w:sz w:val="32"/>
          <w:highlight w:val="none"/>
          <w:lang w:val="en-US" w:eastAsia="zh-CN"/>
        </w:rPr>
      </w:pPr>
      <w:r>
        <w:rPr>
          <w:rFonts w:hint="eastAsia" w:hAnsi="仿宋"/>
          <w:color w:val="auto"/>
          <w:sz w:val="32"/>
          <w:highlight w:val="none"/>
          <w:lang w:eastAsia="zh-CN"/>
        </w:rPr>
        <w:t>（</w:t>
      </w:r>
      <w:r>
        <w:rPr>
          <w:rFonts w:hint="eastAsia" w:hAnsi="仿宋"/>
          <w:color w:val="auto"/>
          <w:sz w:val="32"/>
          <w:highlight w:val="none"/>
          <w:lang w:val="en-US" w:eastAsia="zh-CN"/>
        </w:rPr>
        <w:t>2）</w:t>
      </w:r>
      <w:r>
        <w:rPr>
          <w:rFonts w:hint="eastAsia" w:hAnsi="仿宋"/>
          <w:color w:val="auto"/>
          <w:sz w:val="32"/>
          <w:highlight w:val="none"/>
        </w:rPr>
        <w:t>参加田园使者</w:t>
      </w:r>
      <w:r>
        <w:rPr>
          <w:rFonts w:hint="eastAsia" w:hAnsi="仿宋"/>
          <w:color w:val="auto"/>
          <w:sz w:val="32"/>
          <w:highlight w:val="none"/>
          <w:lang w:val="en-US" w:eastAsia="zh-CN"/>
        </w:rPr>
        <w:t>活动，经相关部门考核后，优秀队伍每人</w:t>
      </w:r>
      <w:r>
        <w:rPr>
          <w:rFonts w:hint="eastAsia" w:ascii="仿宋_GB2312" w:hAnsi="仿宋_GB2312" w:eastAsia="仿宋" w:cs="Times New Roman"/>
          <w:color w:val="auto"/>
          <w:kern w:val="2"/>
          <w:sz w:val="32"/>
          <w:szCs w:val="32"/>
          <w:lang w:val="en-US" w:eastAsia="zh-CN" w:bidi="ar-SA"/>
        </w:rPr>
        <w:t>加0.8分；合格队伍每人加0.5分</w:t>
      </w:r>
      <w:r>
        <w:rPr>
          <w:rFonts w:hint="eastAsia" w:hAnsi="仿宋"/>
          <w:color w:val="auto"/>
          <w:sz w:val="32"/>
          <w:highlight w:val="none"/>
          <w:lang w:val="en-US" w:eastAsia="zh-CN"/>
        </w:rPr>
        <w:t>；</w:t>
      </w:r>
    </w:p>
    <w:p w14:paraId="075E1DAB">
      <w:pPr>
        <w:pStyle w:val="3"/>
        <w:widowControl w:val="0"/>
        <w:spacing w:line="600" w:lineRule="exact"/>
        <w:ind w:left="0" w:leftChars="0" w:firstLine="632" w:firstLineChars="200"/>
        <w:jc w:val="both"/>
        <w:rPr>
          <w:rFonts w:hint="eastAsia" w:hAnsi="仿宋"/>
          <w:color w:val="auto"/>
          <w:sz w:val="32"/>
          <w:highlight w:val="none"/>
          <w:lang w:val="en-US" w:eastAsia="zh-CN"/>
        </w:rPr>
      </w:pPr>
      <w:r>
        <w:rPr>
          <w:rFonts w:hint="eastAsia" w:hAnsi="仿宋"/>
          <w:color w:val="auto"/>
          <w:sz w:val="32"/>
          <w:highlight w:val="none"/>
          <w:lang w:val="en-US" w:eastAsia="zh-CN"/>
        </w:rPr>
        <w:t>（3）参加村</w:t>
      </w:r>
      <w:r>
        <w:rPr>
          <w:rFonts w:hint="eastAsia" w:ascii="仿宋_GB2312" w:hAnsi="仿宋_GB2312" w:eastAsia="仿宋" w:cs="Times New Roman"/>
          <w:color w:val="auto"/>
          <w:kern w:val="2"/>
          <w:sz w:val="32"/>
          <w:szCs w:val="32"/>
          <w:lang w:val="en-US" w:eastAsia="zh-CN" w:bidi="ar-SA"/>
        </w:rPr>
        <w:t>主任助理活动，经相关部门考核后，优秀加0.8分，合格加0.5分</w:t>
      </w:r>
      <w:r>
        <w:rPr>
          <w:rFonts w:hint="eastAsia" w:hAnsi="仿宋"/>
          <w:color w:val="auto"/>
          <w:sz w:val="32"/>
          <w:highlight w:val="none"/>
          <w:lang w:val="en-US" w:eastAsia="zh-CN"/>
        </w:rPr>
        <w:t>；</w:t>
      </w:r>
    </w:p>
    <w:p w14:paraId="4FBE8798">
      <w:pPr>
        <w:pStyle w:val="3"/>
        <w:widowControl w:val="0"/>
        <w:spacing w:line="600" w:lineRule="exact"/>
        <w:ind w:left="0" w:leftChars="0" w:firstLine="632" w:firstLineChars="200"/>
        <w:jc w:val="both"/>
        <w:rPr>
          <w:rFonts w:hint="default" w:hAnsi="仿宋" w:eastAsia="仿宋_GB2312"/>
          <w:color w:val="auto"/>
          <w:sz w:val="32"/>
          <w:lang w:val="en-US" w:eastAsia="zh-CN"/>
        </w:rPr>
      </w:pPr>
      <w:r>
        <w:rPr>
          <w:rFonts w:hint="eastAsia" w:hAnsi="仿宋"/>
          <w:color w:val="auto"/>
          <w:sz w:val="32"/>
          <w:highlight w:val="none"/>
          <w:lang w:val="en-US" w:eastAsia="zh-CN"/>
        </w:rPr>
        <w:t>（4）参加</w:t>
      </w:r>
      <w:r>
        <w:rPr>
          <w:rFonts w:hint="eastAsia" w:hAnsi="仿宋"/>
          <w:color w:val="auto"/>
          <w:sz w:val="32"/>
          <w:highlight w:val="none"/>
        </w:rPr>
        <w:t>农高会志愿服</w:t>
      </w:r>
      <w:r>
        <w:rPr>
          <w:rFonts w:hint="eastAsia" w:hAnsi="仿宋"/>
          <w:color w:val="auto"/>
          <w:sz w:val="32"/>
        </w:rPr>
        <w:t>务、杨凌马拉松赛事服务</w:t>
      </w:r>
      <w:r>
        <w:rPr>
          <w:rFonts w:hint="eastAsia" w:hAnsi="仿宋"/>
          <w:color w:val="auto"/>
          <w:sz w:val="32"/>
          <w:lang w:val="en-US" w:eastAsia="zh-CN"/>
        </w:rPr>
        <w:t>等</w:t>
      </w:r>
      <w:r>
        <w:rPr>
          <w:rFonts w:hint="eastAsia" w:hAnsi="仿宋"/>
          <w:color w:val="auto"/>
          <w:sz w:val="32"/>
          <w:lang w:eastAsia="zh-CN"/>
        </w:rPr>
        <w:t>，</w:t>
      </w:r>
      <w:r>
        <w:rPr>
          <w:rFonts w:hint="eastAsia" w:hAnsi="仿宋"/>
          <w:color w:val="auto"/>
          <w:sz w:val="32"/>
          <w:lang w:val="en-US" w:eastAsia="zh-CN"/>
        </w:rPr>
        <w:t>每项加</w:t>
      </w:r>
      <w:r>
        <w:rPr>
          <w:rFonts w:hint="eastAsia" w:ascii="仿宋_GB2312" w:hAnsi="仿宋_GB2312" w:eastAsia="仿宋" w:cs="Times New Roman"/>
          <w:color w:val="auto"/>
          <w:kern w:val="2"/>
          <w:sz w:val="32"/>
          <w:szCs w:val="32"/>
          <w:lang w:val="en-US" w:eastAsia="zh-CN" w:bidi="ar-SA"/>
        </w:rPr>
        <w:t>0.2分，如获得活动组织方相关单位“优秀志愿者”等称号额外加0.1分，上限为1分；</w:t>
      </w:r>
    </w:p>
    <w:p w14:paraId="31B6AF76">
      <w:pPr>
        <w:pStyle w:val="3"/>
        <w:widowControl w:val="0"/>
        <w:spacing w:line="600" w:lineRule="exact"/>
        <w:ind w:left="0" w:leftChars="0" w:firstLine="632" w:firstLineChars="200"/>
        <w:jc w:val="both"/>
        <w:rPr>
          <w:rFonts w:hint="eastAsia" w:ascii="仿宋_GB2312" w:hAnsi="仿宋_GB2312" w:eastAsia="仿宋" w:cs="Times New Roman"/>
          <w:color w:val="auto"/>
          <w:kern w:val="2"/>
          <w:sz w:val="32"/>
          <w:szCs w:val="32"/>
          <w:lang w:val="en-US" w:eastAsia="zh-CN" w:bidi="ar-SA"/>
        </w:rPr>
      </w:pPr>
      <w:r>
        <w:rPr>
          <w:rFonts w:hint="eastAsia" w:hAnsi="仿宋"/>
          <w:color w:val="auto"/>
          <w:sz w:val="32"/>
          <w:lang w:val="en-US" w:eastAsia="zh-CN"/>
        </w:rPr>
        <w:t>（5）参加志愿者进社区</w:t>
      </w:r>
      <w:r>
        <w:rPr>
          <w:rFonts w:hint="eastAsia" w:hAnsi="仿宋"/>
          <w:color w:val="auto"/>
          <w:sz w:val="32"/>
        </w:rPr>
        <w:t>、</w:t>
      </w:r>
      <w:r>
        <w:rPr>
          <w:rFonts w:hint="eastAsia" w:hAnsi="仿宋"/>
          <w:color w:val="auto"/>
          <w:sz w:val="32"/>
          <w:lang w:val="en-US" w:eastAsia="zh-CN"/>
        </w:rPr>
        <w:t>支教、迎新、</w:t>
      </w:r>
      <w:r>
        <w:rPr>
          <w:rFonts w:hint="eastAsia" w:hAnsi="仿宋"/>
          <w:color w:val="auto"/>
          <w:sz w:val="32"/>
        </w:rPr>
        <w:t>“雷锋月”系列活动等</w:t>
      </w:r>
      <w:r>
        <w:rPr>
          <w:rFonts w:hint="eastAsia" w:hAnsi="仿宋"/>
          <w:color w:val="auto"/>
          <w:sz w:val="32"/>
          <w:highlight w:val="none"/>
        </w:rPr>
        <w:t>各类志愿活动</w:t>
      </w:r>
      <w:r>
        <w:rPr>
          <w:rFonts w:hint="eastAsia" w:hAnsi="仿宋"/>
          <w:color w:val="auto"/>
          <w:sz w:val="32"/>
          <w:highlight w:val="none"/>
          <w:lang w:eastAsia="zh-CN"/>
        </w:rPr>
        <w:t>，</w:t>
      </w:r>
      <w:r>
        <w:rPr>
          <w:rFonts w:hint="eastAsia" w:hAnsi="仿宋"/>
          <w:color w:val="auto"/>
          <w:sz w:val="32"/>
          <w:highlight w:val="none"/>
        </w:rPr>
        <w:t>认定为爱心学时活动的不重复加分</w:t>
      </w:r>
      <w:r>
        <w:rPr>
          <w:rFonts w:hint="eastAsia" w:hAnsi="仿宋"/>
          <w:color w:val="auto"/>
          <w:sz w:val="32"/>
          <w:highlight w:val="none"/>
          <w:lang w:eastAsia="zh-CN"/>
        </w:rPr>
        <w:t>，</w:t>
      </w:r>
      <w:r>
        <w:rPr>
          <w:rFonts w:hint="eastAsia" w:hAnsi="仿宋"/>
          <w:color w:val="auto"/>
          <w:sz w:val="32"/>
          <w:highlight w:val="none"/>
          <w:lang w:val="en-US" w:eastAsia="zh-CN"/>
        </w:rPr>
        <w:t>即阳光团员所参与活动满足爱心学时要求后再进行赋分，每项加</w:t>
      </w:r>
      <w:r>
        <w:rPr>
          <w:rFonts w:hint="eastAsia" w:ascii="仿宋_GB2312" w:hAnsi="仿宋_GB2312" w:eastAsia="仿宋" w:cs="Times New Roman"/>
          <w:color w:val="auto"/>
          <w:kern w:val="2"/>
          <w:sz w:val="32"/>
          <w:szCs w:val="32"/>
          <w:lang w:val="en-US" w:eastAsia="zh-CN" w:bidi="ar-SA"/>
        </w:rPr>
        <w:t>0.1分，上限为1分；</w:t>
      </w:r>
    </w:p>
    <w:p w14:paraId="36105A80">
      <w:pPr>
        <w:pStyle w:val="3"/>
        <w:widowControl w:val="0"/>
        <w:spacing w:line="600" w:lineRule="exact"/>
        <w:ind w:left="0" w:leftChars="0" w:firstLine="632" w:firstLineChars="200"/>
        <w:jc w:val="both"/>
        <w:rPr>
          <w:rFonts w:hint="eastAsia" w:hAnsi="仿宋" w:eastAsia="仿宋_GB2312"/>
          <w:color w:val="auto"/>
          <w:sz w:val="32"/>
          <w:lang w:eastAsia="zh-CN"/>
        </w:rPr>
      </w:pPr>
      <w:r>
        <w:rPr>
          <w:rFonts w:hint="eastAsia" w:hAnsi="仿宋"/>
          <w:color w:val="auto"/>
          <w:sz w:val="32"/>
          <w:highlight w:val="none"/>
          <w:lang w:eastAsia="zh-CN"/>
        </w:rPr>
        <w:t>（</w:t>
      </w:r>
      <w:r>
        <w:rPr>
          <w:rFonts w:hint="eastAsia" w:hAnsi="仿宋"/>
          <w:color w:val="auto"/>
          <w:sz w:val="32"/>
          <w:highlight w:val="none"/>
          <w:lang w:val="en-US" w:eastAsia="zh-CN"/>
        </w:rPr>
        <w:t>6）</w:t>
      </w:r>
      <w:r>
        <w:rPr>
          <w:rFonts w:hint="eastAsia" w:hAnsi="仿宋"/>
          <w:color w:val="auto"/>
          <w:sz w:val="32"/>
          <w:highlight w:val="none"/>
        </w:rPr>
        <w:t>经学院认定的其他志愿</w:t>
      </w:r>
      <w:r>
        <w:rPr>
          <w:rFonts w:hint="eastAsia" w:hAnsi="仿宋"/>
          <w:color w:val="auto"/>
          <w:sz w:val="32"/>
        </w:rPr>
        <w:t>服务</w:t>
      </w:r>
      <w:r>
        <w:rPr>
          <w:rFonts w:hint="eastAsia" w:hAnsi="仿宋"/>
          <w:color w:val="auto"/>
          <w:sz w:val="32"/>
          <w:lang w:eastAsia="zh-CN"/>
        </w:rPr>
        <w:t>、</w:t>
      </w:r>
      <w:r>
        <w:rPr>
          <w:rFonts w:hint="eastAsia" w:hAnsi="仿宋"/>
          <w:color w:val="auto"/>
          <w:sz w:val="32"/>
        </w:rPr>
        <w:t>公益活动</w:t>
      </w:r>
      <w:r>
        <w:rPr>
          <w:rFonts w:hint="eastAsia" w:hAnsi="仿宋"/>
          <w:color w:val="auto"/>
          <w:sz w:val="32"/>
          <w:lang w:val="en-US" w:eastAsia="zh-CN"/>
        </w:rPr>
        <w:t>及荣誉称号</w:t>
      </w:r>
      <w:r>
        <w:rPr>
          <w:rFonts w:hint="eastAsia" w:hAnsi="仿宋"/>
          <w:color w:val="auto"/>
          <w:sz w:val="32"/>
          <w:lang w:eastAsia="zh-CN"/>
        </w:rPr>
        <w:t>，</w:t>
      </w:r>
      <w:r>
        <w:rPr>
          <w:rFonts w:hint="eastAsia" w:hAnsi="仿宋"/>
          <w:color w:val="auto"/>
          <w:sz w:val="32"/>
        </w:rPr>
        <w:t>上限为</w:t>
      </w:r>
      <w:r>
        <w:rPr>
          <w:rFonts w:hint="eastAsia" w:ascii="仿宋_GB2312" w:hAnsi="仿宋_GB2312" w:eastAsia="仿宋" w:cs="Times New Roman"/>
          <w:color w:val="auto"/>
          <w:kern w:val="2"/>
          <w:sz w:val="32"/>
          <w:szCs w:val="32"/>
          <w:lang w:val="en-US" w:eastAsia="zh-CN" w:bidi="ar-SA"/>
        </w:rPr>
        <w:t>1分</w:t>
      </w:r>
      <w:r>
        <w:rPr>
          <w:rFonts w:hint="eastAsia" w:hAnsi="仿宋"/>
          <w:color w:val="auto"/>
          <w:sz w:val="32"/>
          <w:lang w:eastAsia="zh-CN"/>
        </w:rPr>
        <w:t>。</w:t>
      </w:r>
    </w:p>
    <w:p w14:paraId="20B2961F">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仿宋_GB2312" w:hAnsi="仿宋_GB2312" w:eastAsia="仿宋_GB2312" w:cs="Times New Roman"/>
          <w:b/>
          <w:bCs/>
          <w:color w:val="auto"/>
          <w:kern w:val="2"/>
          <w:sz w:val="32"/>
          <w:szCs w:val="32"/>
          <w:highlight w:val="none"/>
          <w:lang w:val="en-US" w:eastAsia="zh-CN" w:bidi="ar-SA"/>
        </w:rPr>
        <w:t>4.参与文明校园建设情况（2分）</w:t>
      </w:r>
    </w:p>
    <w:p w14:paraId="141CF4A6">
      <w:pPr>
        <w:pStyle w:val="3"/>
        <w:keepNext w:val="0"/>
        <w:keepLines w:val="0"/>
        <w:pageBreakBefore w:val="0"/>
        <w:widowControl w:val="0"/>
        <w:kinsoku/>
        <w:wordWrap/>
        <w:overflowPunct/>
        <w:topLinePunct w:val="0"/>
        <w:autoSpaceDE/>
        <w:autoSpaceDN/>
        <w:bidi w:val="0"/>
        <w:adjustRightInd/>
        <w:snapToGrid/>
        <w:spacing w:line="600" w:lineRule="exact"/>
        <w:ind w:left="0" w:leftChars="0" w:firstLine="632" w:firstLineChars="200"/>
        <w:jc w:val="both"/>
        <w:textAlignment w:val="auto"/>
        <w:rPr>
          <w:rFonts w:hint="eastAsia" w:hAnsi="仿宋"/>
          <w:color w:val="auto"/>
          <w:sz w:val="32"/>
        </w:rPr>
      </w:pPr>
      <w:r>
        <w:rPr>
          <w:rFonts w:hint="eastAsia" w:hAnsi="仿宋"/>
          <w:color w:val="auto"/>
          <w:sz w:val="32"/>
        </w:rPr>
        <w:t>由所在班级团支部依据学生</w:t>
      </w:r>
      <w:r>
        <w:rPr>
          <w:rFonts w:hint="eastAsia" w:hAnsi="仿宋"/>
          <w:color w:val="auto"/>
          <w:sz w:val="32"/>
          <w:lang w:val="en-US" w:eastAsia="zh-CN"/>
        </w:rPr>
        <w:t>在</w:t>
      </w:r>
      <w:r>
        <w:rPr>
          <w:rFonts w:hint="eastAsia" w:hAnsi="仿宋"/>
          <w:color w:val="auto"/>
          <w:sz w:val="32"/>
        </w:rPr>
        <w:t>文明教室、文明宿舍、文明食堂、文明实验室、文明社区</w:t>
      </w:r>
      <w:r>
        <w:rPr>
          <w:rFonts w:hint="eastAsia" w:hAnsi="仿宋"/>
          <w:color w:val="auto"/>
          <w:sz w:val="32"/>
          <w:lang w:val="en-US" w:eastAsia="zh-CN"/>
        </w:rPr>
        <w:t>创建活动中的具体表现</w:t>
      </w:r>
      <w:r>
        <w:rPr>
          <w:rFonts w:hint="eastAsia" w:hAnsi="仿宋"/>
          <w:color w:val="auto"/>
          <w:sz w:val="32"/>
        </w:rPr>
        <w:t>进行综合评价赋分。</w:t>
      </w:r>
    </w:p>
    <w:p w14:paraId="34C21137">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default" w:hAnsi="仿宋"/>
          <w:color w:val="auto"/>
          <w:sz w:val="32"/>
          <w:lang w:val="en-US" w:eastAsia="zh-CN"/>
        </w:rPr>
      </w:pPr>
      <w:r>
        <w:rPr>
          <w:rFonts w:hint="eastAsia" w:hAnsi="仿宋"/>
          <w:color w:val="auto"/>
          <w:sz w:val="32"/>
          <w:lang w:val="en-US" w:eastAsia="zh-CN"/>
        </w:rPr>
        <w:t>（1）学年内积极参加文明教室、文明宿舍、文明食堂建设，文明社区校园公共环境卫生清扫和绿化工作，做好宣传工作，自愿参与学校组织的信息员队伍，并积极配合工作的同学，上限1分；</w:t>
      </w:r>
    </w:p>
    <w:p w14:paraId="5C7022F4">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32" w:firstLineChars="200"/>
        <w:jc w:val="both"/>
        <w:textAlignment w:val="auto"/>
        <w:rPr>
          <w:rFonts w:hint="eastAsia" w:hAnsi="仿宋"/>
          <w:color w:val="auto"/>
          <w:sz w:val="32"/>
          <w:lang w:val="en-US" w:eastAsia="zh-CN"/>
        </w:rPr>
      </w:pPr>
      <w:r>
        <w:rPr>
          <w:rFonts w:hint="eastAsia" w:hAnsi="仿宋"/>
          <w:color w:val="auto"/>
          <w:sz w:val="32"/>
          <w:lang w:val="en-US" w:eastAsia="zh-CN"/>
        </w:rPr>
        <w:t>（2）学年内积极参与文明社区校园公共环境卫生清扫和绿化工作，上限1分。</w:t>
      </w:r>
    </w:p>
    <w:p w14:paraId="44BFB307">
      <w:pPr>
        <w:widowControl w:val="0"/>
        <w:wordWrap/>
        <w:spacing w:line="560" w:lineRule="exact"/>
        <w:ind w:firstLine="632" w:firstLineChars="200"/>
        <w:jc w:val="left"/>
        <w:textAlignment w:val="auto"/>
        <w:rPr>
          <w:rFonts w:hint="eastAsia" w:ascii="仿宋_GB2312" w:hAnsi="仿宋_GB2312" w:eastAsia="仿宋_GB2312" w:cs="Times New Roman"/>
          <w:b/>
          <w:bCs/>
          <w:color w:val="auto"/>
          <w:kern w:val="2"/>
          <w:sz w:val="32"/>
          <w:szCs w:val="32"/>
          <w:highlight w:val="none"/>
          <w:lang w:val="en-US" w:eastAsia="zh-CN" w:bidi="ar-SA"/>
        </w:rPr>
      </w:pPr>
      <w:r>
        <w:rPr>
          <w:rFonts w:hint="eastAsia" w:ascii="Times New Roman" w:hAnsi="仿宋" w:eastAsia="仿宋_GB2312" w:cs="Times New Roman"/>
          <w:color w:val="auto"/>
          <w:kern w:val="2"/>
          <w:sz w:val="32"/>
          <w:szCs w:val="24"/>
          <w:lang w:val="en-US" w:eastAsia="zh-CN" w:bidi="ar-SA"/>
        </w:rPr>
        <w:t>5</w:t>
      </w:r>
      <w:r>
        <w:rPr>
          <w:rFonts w:hint="eastAsia" w:ascii="仿宋_GB2312" w:hAnsi="仿宋_GB2312" w:eastAsia="仿宋_GB2312" w:cs="Times New Roman"/>
          <w:b/>
          <w:bCs/>
          <w:color w:val="auto"/>
          <w:kern w:val="2"/>
          <w:sz w:val="32"/>
          <w:szCs w:val="32"/>
          <w:highlight w:val="none"/>
          <w:lang w:val="en-US" w:eastAsia="zh-CN" w:bidi="ar-SA"/>
        </w:rPr>
        <w:t>.加分项</w:t>
      </w:r>
    </w:p>
    <w:p w14:paraId="5504B8DF">
      <w:pPr>
        <w:widowControl w:val="0"/>
        <w:wordWrap/>
        <w:spacing w:line="560" w:lineRule="exact"/>
        <w:ind w:firstLine="632" w:firstLineChars="200"/>
        <w:jc w:val="left"/>
        <w:textAlignment w:val="auto"/>
        <w:rPr>
          <w:rFonts w:hint="eastAsia" w:hAnsi="仿宋" w:eastAsia="仿宋_GB2312"/>
          <w:color w:val="auto"/>
          <w:sz w:val="32"/>
          <w:lang w:eastAsia="zh-CN"/>
        </w:rPr>
      </w:pPr>
      <w:r>
        <w:rPr>
          <w:rFonts w:hint="eastAsia" w:hAnsi="仿宋"/>
          <w:color w:val="auto"/>
          <w:sz w:val="32"/>
        </w:rPr>
        <w:t>学生选修劳动教育类</w:t>
      </w:r>
      <w:r>
        <w:rPr>
          <w:rFonts w:hint="eastAsia" w:ascii="仿宋_GB2312" w:hAnsi="仿宋_GB2312" w:eastAsia="仿宋" w:cs="Times New Roman"/>
          <w:color w:val="auto"/>
          <w:kern w:val="2"/>
          <w:sz w:val="32"/>
          <w:szCs w:val="32"/>
          <w:lang w:val="en-US" w:eastAsia="zh-CN" w:bidi="ar-SA"/>
        </w:rPr>
        <w:t>选修课程，考核合格的，每门次加0.5分，上限1分。</w:t>
      </w:r>
    </w:p>
    <w:bookmarkEnd w:id="6"/>
    <w:p w14:paraId="48934F59">
      <w:pPr>
        <w:pStyle w:val="3"/>
        <w:widowControl w:val="0"/>
        <w:spacing w:before="289" w:beforeLines="50" w:line="600" w:lineRule="exact"/>
        <w:ind w:firstLine="0" w:firstLineChars="0"/>
        <w:jc w:val="center"/>
        <w:outlineLvl w:val="1"/>
        <w:rPr>
          <w:rFonts w:hint="eastAsia" w:ascii="黑体" w:hAnsi="黑体" w:eastAsia="黑体"/>
          <w:color w:val="auto"/>
          <w:sz w:val="32"/>
        </w:rPr>
      </w:pPr>
      <w:r>
        <w:rPr>
          <w:rFonts w:hint="eastAsia" w:ascii="黑体" w:hAnsi="黑体" w:eastAsia="黑体"/>
          <w:color w:val="auto"/>
          <w:sz w:val="32"/>
        </w:rPr>
        <w:t>三、能力拓展（20分）</w:t>
      </w:r>
    </w:p>
    <w:p w14:paraId="6DCCC665">
      <w:pPr>
        <w:widowControl w:val="0"/>
        <w:spacing w:line="600" w:lineRule="exact"/>
        <w:ind w:firstLine="607"/>
        <w:rPr>
          <w:rFonts w:hint="eastAsia" w:ascii="仿宋_GB2312" w:hAnsi="仿宋" w:eastAsia="仿宋_GB2312"/>
          <w:color w:val="auto"/>
        </w:rPr>
      </w:pPr>
      <w:bookmarkStart w:id="7" w:name="_Hlk26909833"/>
      <w:bookmarkStart w:id="8" w:name="_Hlk27402529"/>
      <w:r>
        <w:rPr>
          <w:rFonts w:hint="eastAsia" w:ascii="仿宋_GB2312" w:hAnsi="仿宋" w:eastAsia="仿宋_GB2312"/>
          <w:color w:val="auto"/>
        </w:rPr>
        <w:t>根据学生参与社会实践、科研实践和创新创业实践表现情况，学科竞赛、科技竞赛、创新创业竞赛和其他类似能力发展表现情况，以及学术成果、科技发明和其他类似能力发展表现情况等三个方面进行</w:t>
      </w:r>
      <w:bookmarkEnd w:id="7"/>
      <w:r>
        <w:rPr>
          <w:rFonts w:hint="eastAsia" w:ascii="仿宋_GB2312" w:hAnsi="仿宋" w:eastAsia="仿宋_GB2312"/>
          <w:color w:val="auto"/>
        </w:rPr>
        <w:t>赋分，满分不超过</w:t>
      </w:r>
      <w:r>
        <w:rPr>
          <w:rFonts w:hint="eastAsia" w:ascii="仿宋_GB2312" w:hAnsi="仿宋_GB2312" w:eastAsia="仿宋" w:cs="Times New Roman"/>
          <w:color w:val="auto"/>
          <w:kern w:val="2"/>
          <w:sz w:val="32"/>
          <w:szCs w:val="32"/>
          <w:lang w:val="en-US" w:eastAsia="zh-CN" w:bidi="ar-SA"/>
        </w:rPr>
        <w:t>20</w:t>
      </w:r>
      <w:r>
        <w:rPr>
          <w:rFonts w:hint="eastAsia" w:ascii="仿宋_GB2312" w:hAnsi="仿宋" w:eastAsia="仿宋_GB2312"/>
          <w:color w:val="auto"/>
        </w:rPr>
        <w:t>分。</w:t>
      </w:r>
    </w:p>
    <w:p w14:paraId="6B4456B4">
      <w:pPr>
        <w:widowControl w:val="0"/>
        <w:wordWrap/>
        <w:spacing w:line="560" w:lineRule="exact"/>
        <w:ind w:firstLine="632" w:firstLineChars="200"/>
        <w:textAlignment w:val="auto"/>
        <w:rPr>
          <w:rFonts w:hint="eastAsia" w:ascii="仿宋_GB2312" w:hAnsi="仿宋" w:eastAsia="仿宋_GB2312"/>
          <w:b/>
          <w:bCs/>
          <w:color w:val="auto"/>
        </w:rPr>
      </w:pPr>
      <w:r>
        <w:rPr>
          <w:rFonts w:hint="eastAsia" w:ascii="仿宋_GB2312" w:hAnsi="仿宋" w:eastAsia="仿宋_GB2312"/>
          <w:b/>
          <w:bCs/>
          <w:color w:val="auto"/>
        </w:rPr>
        <w:t>（一）社会实践、科研实践和创新创业实践表现情况（10分）</w:t>
      </w:r>
    </w:p>
    <w:p w14:paraId="3A124C02">
      <w:pPr>
        <w:widowControl w:val="0"/>
        <w:spacing w:line="600" w:lineRule="exact"/>
        <w:ind w:firstLine="607" w:firstLineChars="0"/>
        <w:rPr>
          <w:rFonts w:hint="default" w:ascii="仿宋_GB2312" w:hAnsi="仿宋" w:eastAsia="仿宋_GB2312"/>
          <w:color w:val="auto"/>
          <w:highlight w:val="yellow"/>
          <w:lang w:val="en-US" w:eastAsia="zh-CN"/>
        </w:rPr>
      </w:pPr>
      <w:r>
        <w:rPr>
          <w:rFonts w:hint="eastAsia" w:ascii="仿宋_GB2312" w:hAnsi="仿宋" w:eastAsia="仿宋_GB2312"/>
          <w:color w:val="auto"/>
        </w:rPr>
        <w:t>1.参</w:t>
      </w:r>
      <w:r>
        <w:rPr>
          <w:rFonts w:hint="eastAsia" w:ascii="仿宋_GB2312" w:hAnsi="仿宋" w:eastAsia="仿宋_GB2312"/>
          <w:color w:val="auto"/>
          <w:lang w:val="en-US" w:eastAsia="zh-CN"/>
        </w:rPr>
        <w:t>加</w:t>
      </w:r>
      <w:r>
        <w:rPr>
          <w:rFonts w:hint="eastAsia" w:ascii="仿宋_GB2312" w:hAnsi="仿宋" w:eastAsia="仿宋_GB2312"/>
          <w:color w:val="auto"/>
        </w:rPr>
        <w:t>大学生寒暑假社会实践、暑期“三下乡”、“青年红色筑梦之旅”“万名学子扶千村”</w:t>
      </w:r>
      <w:r>
        <w:rPr>
          <w:rFonts w:hint="eastAsia" w:ascii="仿宋_GB2312" w:hAnsi="仿宋" w:eastAsia="仿宋_GB2312"/>
          <w:color w:val="auto"/>
          <w:lang w:eastAsia="zh-CN"/>
        </w:rPr>
        <w:t>、</w:t>
      </w:r>
      <w:r>
        <w:rPr>
          <w:rFonts w:hint="eastAsia" w:ascii="仿宋_GB2312" w:hAnsi="仿宋" w:eastAsia="仿宋_GB2312"/>
          <w:color w:val="auto"/>
          <w:lang w:val="en-US" w:eastAsia="zh-CN"/>
        </w:rPr>
        <w:t>回访母校</w:t>
      </w:r>
      <w:r>
        <w:rPr>
          <w:rFonts w:hint="eastAsia" w:ascii="仿宋_GB2312" w:hAnsi="仿宋" w:eastAsia="仿宋_GB2312"/>
          <w:color w:val="auto"/>
        </w:rPr>
        <w:t>等实践活动</w:t>
      </w:r>
      <w:r>
        <w:rPr>
          <w:rFonts w:hint="eastAsia" w:ascii="仿宋_GB2312" w:hAnsi="仿宋" w:eastAsia="仿宋_GB2312"/>
          <w:color w:val="auto"/>
          <w:lang w:eastAsia="zh-CN"/>
        </w:rPr>
        <w:t>，</w:t>
      </w:r>
      <w:r>
        <w:rPr>
          <w:rFonts w:hint="eastAsia" w:ascii="仿宋_GB2312" w:hAnsi="仿宋" w:eastAsia="仿宋_GB2312"/>
          <w:color w:val="auto"/>
          <w:lang w:val="en-US" w:eastAsia="zh-CN"/>
        </w:rPr>
        <w:t>按照省级项目、校级项目、院级项目，队长分别加</w:t>
      </w:r>
      <w:r>
        <w:rPr>
          <w:rFonts w:hint="eastAsia" w:ascii="仿宋_GB2312" w:hAnsi="仿宋"/>
          <w:color w:val="auto"/>
          <w:highlight w:val="none"/>
          <w:lang w:val="en-US" w:eastAsia="zh-CN"/>
        </w:rPr>
        <w:t>0.8</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0.6</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0.4</w:t>
      </w:r>
      <w:r>
        <w:rPr>
          <w:rFonts w:hint="eastAsia" w:ascii="仿宋_GB2312" w:hAnsi="仿宋" w:eastAsia="仿宋_GB2312"/>
          <w:color w:val="auto"/>
          <w:highlight w:val="none"/>
          <w:lang w:val="en-US" w:eastAsia="zh-CN"/>
        </w:rPr>
        <w:t>分，队员分别加</w:t>
      </w:r>
      <w:r>
        <w:rPr>
          <w:rFonts w:hint="eastAsia" w:ascii="仿宋_GB2312" w:hAnsi="仿宋"/>
          <w:color w:val="auto"/>
          <w:highlight w:val="none"/>
          <w:lang w:val="en-US" w:eastAsia="zh-CN"/>
        </w:rPr>
        <w:t>0.6</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0.4</w:t>
      </w:r>
      <w:r>
        <w:rPr>
          <w:rFonts w:hint="eastAsia" w:ascii="仿宋_GB2312" w:hAnsi="仿宋" w:eastAsia="仿宋_GB2312"/>
          <w:color w:val="auto"/>
          <w:highlight w:val="none"/>
          <w:lang w:val="en-US" w:eastAsia="zh-CN"/>
        </w:rPr>
        <w:t>分、0.</w:t>
      </w:r>
      <w:r>
        <w:rPr>
          <w:rFonts w:hint="eastAsia" w:ascii="仿宋_GB2312" w:hAnsi="仿宋"/>
          <w:color w:val="auto"/>
          <w:highlight w:val="none"/>
          <w:lang w:val="en-US" w:eastAsia="zh-CN"/>
        </w:rPr>
        <w:t>2</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w:t>
      </w:r>
      <w:r>
        <w:rPr>
          <w:rFonts w:hint="eastAsia" w:ascii="仿宋_GB2312" w:hAnsi="仿宋" w:eastAsia="仿宋_GB2312"/>
          <w:color w:val="auto"/>
          <w:lang w:val="en-US" w:eastAsia="zh-CN"/>
        </w:rPr>
        <w:t>参加大学生</w:t>
      </w:r>
      <w:r>
        <w:rPr>
          <w:rFonts w:hint="eastAsia" w:ascii="仿宋_GB2312" w:hAnsi="仿宋" w:eastAsia="仿宋_GB2312"/>
          <w:color w:val="auto"/>
        </w:rPr>
        <w:t>就业见习实习、扬帆计划</w:t>
      </w:r>
      <w:r>
        <w:rPr>
          <w:rFonts w:hint="eastAsia" w:ascii="仿宋_GB2312" w:hAnsi="仿宋" w:eastAsia="仿宋_GB2312"/>
          <w:color w:val="auto"/>
          <w:lang w:val="en-US" w:eastAsia="zh-CN"/>
        </w:rPr>
        <w:t>等实践类活动，</w:t>
      </w:r>
      <w:r>
        <w:rPr>
          <w:rFonts w:hint="eastAsia" w:ascii="仿宋_GB2312" w:hAnsi="仿宋" w:eastAsia="仿宋_GB2312"/>
          <w:color w:val="auto"/>
          <w:highlight w:val="none"/>
          <w:lang w:val="en-US" w:eastAsia="zh-CN"/>
        </w:rPr>
        <w:t>每项加</w:t>
      </w:r>
      <w:r>
        <w:rPr>
          <w:rFonts w:hint="eastAsia" w:ascii="仿宋_GB2312" w:hAnsi="仿宋"/>
          <w:color w:val="auto"/>
          <w:highlight w:val="none"/>
          <w:lang w:val="en-US" w:eastAsia="zh-CN"/>
        </w:rPr>
        <w:t>0.5</w:t>
      </w:r>
      <w:r>
        <w:rPr>
          <w:rFonts w:hint="eastAsia" w:ascii="仿宋_GB2312" w:hAnsi="仿宋" w:eastAsia="仿宋_GB2312"/>
          <w:color w:val="auto"/>
          <w:highlight w:val="none"/>
          <w:lang w:val="en-US" w:eastAsia="zh-CN"/>
        </w:rPr>
        <w:t>分</w:t>
      </w:r>
      <w:r>
        <w:rPr>
          <w:rFonts w:hint="eastAsia" w:ascii="仿宋_GB2312" w:hAnsi="仿宋"/>
          <w:color w:val="auto"/>
          <w:highlight w:val="none"/>
          <w:lang w:val="en-US" w:eastAsia="zh-CN"/>
        </w:rPr>
        <w:t>。总项上限5分。</w:t>
      </w:r>
    </w:p>
    <w:p w14:paraId="6DAB4588">
      <w:pPr>
        <w:keepNext w:val="0"/>
        <w:keepLines w:val="0"/>
        <w:pageBreakBefore w:val="0"/>
        <w:widowControl/>
        <w:kinsoku/>
        <w:wordWrap/>
        <w:overflowPunct/>
        <w:topLinePunct w:val="0"/>
        <w:autoSpaceDE/>
        <w:autoSpaceDN/>
        <w:bidi w:val="0"/>
        <w:adjustRightInd/>
        <w:snapToGrid/>
        <w:spacing w:line="600" w:lineRule="exact"/>
        <w:ind w:firstLine="632" w:firstLineChars="200"/>
        <w:textAlignment w:val="auto"/>
        <w:rPr>
          <w:rFonts w:hint="eastAsia" w:ascii="仿宋_GB2312" w:eastAsia="仿宋_GB2312" w:cs="Times New Roman"/>
          <w:color w:val="auto"/>
          <w:highlight w:val="none"/>
          <w:lang w:eastAsia="zh-CN"/>
        </w:rPr>
      </w:pPr>
      <w:r>
        <w:rPr>
          <w:rFonts w:hint="eastAsia" w:ascii="仿宋_GB2312" w:hAnsi="仿宋" w:eastAsia="仿宋_GB2312"/>
          <w:color w:val="auto"/>
          <w:lang w:val="en-US" w:eastAsia="zh-CN"/>
        </w:rPr>
        <w:t>2.</w:t>
      </w:r>
      <w:r>
        <w:rPr>
          <w:rFonts w:hint="eastAsia" w:ascii="仿宋_GB2312" w:hAnsi="仿宋" w:eastAsia="仿宋_GB2312" w:cs="Times New Roman"/>
          <w:color w:val="auto"/>
        </w:rPr>
        <w:t>主持或参与各级各类科研项目或活动</w:t>
      </w:r>
      <w:r>
        <w:rPr>
          <w:rFonts w:hint="eastAsia" w:ascii="仿宋_GB2312" w:hAnsi="仿宋" w:eastAsia="仿宋_GB2312" w:cs="Times New Roman"/>
          <w:color w:val="auto"/>
          <w:lang w:eastAsia="zh-CN"/>
        </w:rPr>
        <w:t>，</w:t>
      </w:r>
      <w:r>
        <w:rPr>
          <w:rFonts w:hint="eastAsia" w:ascii="仿宋_GB2312" w:hAnsi="仿宋" w:eastAsia="仿宋_GB2312" w:cs="Times New Roman"/>
          <w:color w:val="auto"/>
        </w:rPr>
        <w:t>获批国家级项目，担任项目负责人者计0.8分，成员计0.6分；获批省级项目，担任项目负责人者计0.6分，成员计0.4分；获批校级项目，担任项目负责人者计0.4分，成员计0.2分，项目结题优秀者额外计0.2分</w:t>
      </w:r>
      <w:r>
        <w:rPr>
          <w:rFonts w:hint="eastAsia" w:ascii="仿宋_GB2312" w:hAnsi="仿宋" w:eastAsia="仿宋_GB2312" w:cs="Times New Roman"/>
          <w:color w:val="auto"/>
          <w:lang w:eastAsia="zh-CN"/>
        </w:rPr>
        <w:t>，</w:t>
      </w:r>
      <w:r>
        <w:rPr>
          <w:rFonts w:hint="eastAsia" w:ascii="仿宋_GB2312" w:hAnsi="仿宋" w:eastAsia="仿宋_GB2312" w:cs="Times New Roman"/>
          <w:color w:val="auto"/>
          <w:lang w:val="en-US" w:eastAsia="zh-CN"/>
        </w:rPr>
        <w:t>上限2分</w:t>
      </w:r>
      <w:r>
        <w:rPr>
          <w:rFonts w:hint="eastAsia" w:ascii="仿宋_GB2312" w:hAnsi="仿宋" w:eastAsia="仿宋_GB2312" w:cs="Times New Roman"/>
          <w:color w:val="auto"/>
          <w:lang w:eastAsia="zh-CN"/>
        </w:rPr>
        <w:t>。</w:t>
      </w:r>
    </w:p>
    <w:p w14:paraId="090402ED">
      <w:pPr>
        <w:keepNext w:val="0"/>
        <w:keepLines w:val="0"/>
        <w:pageBreakBefore w:val="0"/>
        <w:widowControl/>
        <w:kinsoku/>
        <w:wordWrap/>
        <w:overflowPunct/>
        <w:topLinePunct w:val="0"/>
        <w:autoSpaceDE/>
        <w:autoSpaceDN/>
        <w:bidi w:val="0"/>
        <w:adjustRightInd/>
        <w:snapToGrid/>
        <w:spacing w:line="600" w:lineRule="exact"/>
        <w:ind w:firstLine="632" w:firstLineChars="200"/>
        <w:textAlignment w:val="auto"/>
        <w:rPr>
          <w:rFonts w:hint="eastAsia" w:ascii="仿宋_GB2312" w:eastAsia="仿宋_GB2312" w:cs="Times New Roman"/>
          <w:color w:val="auto"/>
          <w:highlight w:val="none"/>
        </w:rPr>
      </w:pPr>
      <w:r>
        <w:rPr>
          <w:rFonts w:hint="eastAsia" w:ascii="仿宋_GB2312" w:cs="Times New Roman"/>
          <w:color w:val="auto"/>
          <w:highlight w:val="none"/>
          <w:lang w:val="en-US" w:eastAsia="zh-CN"/>
        </w:rPr>
        <w:t>3</w:t>
      </w:r>
      <w:r>
        <w:rPr>
          <w:rFonts w:hint="eastAsia" w:ascii="仿宋_GB2312" w:eastAsia="仿宋_GB2312" w:cs="Times New Roman"/>
          <w:color w:val="auto"/>
        </w:rPr>
        <w:t>.主持或参与各级各类创新创业项目或活动</w:t>
      </w:r>
      <w:r>
        <w:rPr>
          <w:rFonts w:hint="eastAsia" w:ascii="仿宋_GB2312" w:eastAsia="仿宋_GB2312" w:cs="Times New Roman"/>
          <w:color w:val="auto"/>
          <w:lang w:eastAsia="zh-CN"/>
        </w:rPr>
        <w:t>，</w:t>
      </w:r>
      <w:r>
        <w:rPr>
          <w:rFonts w:hint="eastAsia" w:ascii="仿宋_GB2312" w:eastAsia="仿宋_GB2312" w:cs="Times New Roman"/>
          <w:color w:val="auto"/>
        </w:rPr>
        <w:t>获批国家级项目，担任项目负责人者计0.8分，成员计0.6分；获批省级项目，担任项目负责人者计0.6分，成员计0.4分；获批校级项目，担任项目负责人者计0.4分，成员计0.2分，项目结题优秀者额外计0.2分</w:t>
      </w:r>
      <w:r>
        <w:rPr>
          <w:rFonts w:hint="eastAsia" w:ascii="仿宋_GB2312" w:eastAsia="仿宋_GB2312" w:cs="Times New Roman"/>
          <w:color w:val="auto"/>
          <w:lang w:eastAsia="zh-CN"/>
        </w:rPr>
        <w:t>，</w:t>
      </w:r>
      <w:r>
        <w:rPr>
          <w:rFonts w:hint="eastAsia" w:ascii="仿宋_GB2312" w:eastAsia="仿宋_GB2312" w:cs="Times New Roman"/>
          <w:color w:val="auto"/>
          <w:lang w:val="en-US" w:eastAsia="zh-CN"/>
        </w:rPr>
        <w:t>上限2分。</w:t>
      </w:r>
    </w:p>
    <w:p w14:paraId="7A8B3419">
      <w:pPr>
        <w:widowControl w:val="0"/>
        <w:spacing w:line="600" w:lineRule="exact"/>
        <w:ind w:firstLine="607" w:firstLineChars="0"/>
        <w:rPr>
          <w:rFonts w:hint="eastAsia" w:ascii="仿宋_GB2312" w:hAnsi="仿宋" w:eastAsia="仿宋_GB2312"/>
          <w:color w:val="auto"/>
        </w:rPr>
      </w:pPr>
      <w:r>
        <w:rPr>
          <w:rFonts w:hint="eastAsia" w:ascii="仿宋_GB2312" w:cs="Times New Roman"/>
          <w:color w:val="auto"/>
          <w:lang w:val="en-US" w:eastAsia="zh-CN"/>
        </w:rPr>
        <w:t>4</w:t>
      </w:r>
      <w:r>
        <w:rPr>
          <w:rFonts w:hint="eastAsia" w:ascii="仿宋_GB2312" w:eastAsia="仿宋_GB2312" w:cs="Times New Roman"/>
          <w:color w:val="auto"/>
        </w:rPr>
        <w:t>.参加</w:t>
      </w:r>
      <w:r>
        <w:rPr>
          <w:rFonts w:hint="eastAsia" w:ascii="仿宋_GB2312" w:hAnsi="仿宋" w:eastAsia="仿宋_GB2312"/>
          <w:color w:val="auto"/>
        </w:rPr>
        <w:t>经学院认定的其他社会实践、科研实践和创新创业实践活动</w:t>
      </w:r>
      <w:r>
        <w:rPr>
          <w:rFonts w:hint="eastAsia" w:ascii="仿宋_GB2312" w:hAnsi="仿宋"/>
          <w:color w:val="auto"/>
          <w:lang w:val="en-US" w:eastAsia="zh-CN"/>
        </w:rPr>
        <w:t>或取得相关荣誉</w:t>
      </w:r>
      <w:r>
        <w:rPr>
          <w:rFonts w:hint="eastAsia" w:ascii="仿宋_GB2312" w:hAnsi="仿宋" w:eastAsia="仿宋_GB2312"/>
          <w:color w:val="auto"/>
          <w:lang w:eastAsia="zh-CN"/>
        </w:rPr>
        <w:t>，</w:t>
      </w:r>
      <w:r>
        <w:rPr>
          <w:rFonts w:hint="eastAsia" w:ascii="仿宋_GB2312" w:hAnsi="仿宋" w:eastAsia="仿宋_GB2312"/>
          <w:color w:val="auto"/>
          <w:lang w:val="en-US" w:eastAsia="zh-CN"/>
        </w:rPr>
        <w:t>上限1分</w:t>
      </w:r>
      <w:r>
        <w:rPr>
          <w:rFonts w:hint="eastAsia" w:ascii="仿宋_GB2312" w:hAnsi="仿宋" w:eastAsia="仿宋_GB2312"/>
          <w:color w:val="auto"/>
        </w:rPr>
        <w:t>。</w:t>
      </w:r>
    </w:p>
    <w:p w14:paraId="2E32A8B4">
      <w:pPr>
        <w:widowControl w:val="0"/>
        <w:spacing w:line="600" w:lineRule="exact"/>
        <w:ind w:firstLine="607" w:firstLineChars="0"/>
        <w:rPr>
          <w:rFonts w:hint="eastAsia" w:ascii="仿宋_GB2312" w:hAnsi="仿宋" w:eastAsia="仿宋_GB2312"/>
          <w:color w:val="auto"/>
          <w:highlight w:val="none"/>
          <w:lang w:eastAsia="zh-CN"/>
        </w:rPr>
      </w:pPr>
      <w:r>
        <w:rPr>
          <w:rFonts w:hint="eastAsia" w:ascii="仿宋_GB2312" w:eastAsia="仿宋_GB2312" w:cs="Times New Roman"/>
          <w:color w:val="auto"/>
          <w:highlight w:val="none"/>
        </w:rPr>
        <w:t>（</w:t>
      </w:r>
      <w:r>
        <w:rPr>
          <w:rFonts w:ascii="仿宋_GB2312" w:eastAsia="仿宋_GB2312" w:cs="Times New Roman"/>
          <w:color w:val="auto"/>
          <w:highlight w:val="none"/>
        </w:rPr>
        <w:t>1</w:t>
      </w:r>
      <w:r>
        <w:rPr>
          <w:rFonts w:hint="eastAsia" w:ascii="仿宋_GB2312" w:eastAsia="仿宋_GB2312" w:cs="Times New Roman"/>
          <w:color w:val="auto"/>
          <w:highlight w:val="none"/>
        </w:rPr>
        <w:t>）学年内获得社会实践标兵称号者计0.</w:t>
      </w:r>
      <w:r>
        <w:rPr>
          <w:rFonts w:hint="eastAsia" w:ascii="仿宋_GB2312" w:cs="Times New Roman"/>
          <w:color w:val="auto"/>
          <w:highlight w:val="none"/>
          <w:lang w:val="en-US" w:eastAsia="zh-CN"/>
        </w:rPr>
        <w:t>4</w:t>
      </w:r>
      <w:r>
        <w:rPr>
          <w:rFonts w:hint="eastAsia" w:ascii="仿宋_GB2312" w:eastAsia="仿宋_GB2312" w:cs="Times New Roman"/>
          <w:color w:val="auto"/>
          <w:highlight w:val="none"/>
        </w:rPr>
        <w:t>分，社会实践先进个人称号者计0.</w:t>
      </w:r>
      <w:r>
        <w:rPr>
          <w:rFonts w:hint="eastAsia" w:ascii="仿宋_GB2312" w:cs="Times New Roman"/>
          <w:color w:val="auto"/>
          <w:highlight w:val="none"/>
          <w:lang w:val="en-US" w:eastAsia="zh-CN"/>
        </w:rPr>
        <w:t>3</w:t>
      </w:r>
      <w:r>
        <w:rPr>
          <w:rFonts w:hint="eastAsia" w:ascii="仿宋_GB2312" w:eastAsia="仿宋_GB2312" w:cs="Times New Roman"/>
          <w:color w:val="auto"/>
          <w:highlight w:val="none"/>
        </w:rPr>
        <w:t>分</w:t>
      </w:r>
      <w:r>
        <w:rPr>
          <w:rFonts w:hint="eastAsia" w:ascii="仿宋_GB2312" w:cs="Times New Roman"/>
          <w:color w:val="auto"/>
          <w:highlight w:val="none"/>
          <w:lang w:eastAsia="zh-CN"/>
        </w:rPr>
        <w:t>，</w:t>
      </w:r>
      <w:r>
        <w:rPr>
          <w:rFonts w:hint="eastAsia" w:ascii="仿宋_GB2312" w:eastAsia="仿宋_GB2312" w:cs="Times New Roman"/>
          <w:color w:val="auto"/>
          <w:highlight w:val="none"/>
        </w:rPr>
        <w:t>分数不累计，取最高分</w:t>
      </w:r>
      <w:r>
        <w:rPr>
          <w:rFonts w:hint="eastAsia" w:ascii="仿宋_GB2312" w:cs="Times New Roman"/>
          <w:color w:val="auto"/>
          <w:highlight w:val="none"/>
          <w:lang w:eastAsia="zh-CN"/>
        </w:rPr>
        <w:t>；</w:t>
      </w:r>
    </w:p>
    <w:p w14:paraId="66F4E71A">
      <w:pPr>
        <w:widowControl w:val="0"/>
        <w:spacing w:line="600" w:lineRule="exact"/>
        <w:ind w:firstLine="607" w:firstLineChars="0"/>
        <w:rPr>
          <w:rFonts w:hint="eastAsia" w:ascii="仿宋_GB2312" w:eastAsia="仿宋_GB2312" w:cs="Times New Roman"/>
          <w:color w:val="auto"/>
          <w:highlight w:val="none"/>
        </w:rPr>
      </w:pPr>
      <w:r>
        <w:rPr>
          <w:rFonts w:hint="eastAsia" w:ascii="仿宋_GB2312" w:eastAsia="仿宋_GB2312" w:cs="Times New Roman"/>
          <w:color w:val="auto"/>
          <w:highlight w:val="none"/>
        </w:rPr>
        <w:t>（</w:t>
      </w:r>
      <w:r>
        <w:rPr>
          <w:rFonts w:hint="eastAsia" w:ascii="仿宋_GB2312" w:cs="Times New Roman"/>
          <w:color w:val="auto"/>
          <w:highlight w:val="none"/>
          <w:lang w:val="en-US" w:eastAsia="zh-CN"/>
        </w:rPr>
        <w:t>2</w:t>
      </w:r>
      <w:r>
        <w:rPr>
          <w:rFonts w:hint="eastAsia" w:ascii="仿宋_GB2312" w:eastAsia="仿宋_GB2312" w:cs="Times New Roman"/>
          <w:color w:val="auto"/>
          <w:highlight w:val="none"/>
        </w:rPr>
        <w:t>）获校级优秀实践报告一、二、三等奖者分别计0.4、0.3、0.2分。</w:t>
      </w:r>
    </w:p>
    <w:p w14:paraId="454FF484">
      <w:pPr>
        <w:widowControl w:val="0"/>
        <w:spacing w:line="600" w:lineRule="exact"/>
        <w:ind w:firstLine="609"/>
        <w:rPr>
          <w:rFonts w:hint="eastAsia" w:ascii="仿宋" w:hAnsi="仿宋" w:eastAsia="仿宋"/>
          <w:b/>
          <w:bCs/>
          <w:color w:val="auto"/>
        </w:rPr>
      </w:pPr>
      <w:r>
        <w:rPr>
          <w:rFonts w:hint="eastAsia" w:ascii="仿宋" w:hAnsi="仿宋" w:eastAsia="仿宋"/>
          <w:b/>
          <w:bCs/>
          <w:color w:val="auto"/>
        </w:rPr>
        <w:t>（二）学科竞赛、科技竞赛、创新创业竞赛和其他类似能力发展表现情况（5分）</w:t>
      </w:r>
    </w:p>
    <w:bookmarkEnd w:id="8"/>
    <w:p w14:paraId="0B6DE385">
      <w:pPr>
        <w:widowControl w:val="0"/>
        <w:spacing w:line="600" w:lineRule="exact"/>
        <w:ind w:firstLine="632" w:firstLineChars="0"/>
        <w:jc w:val="both"/>
        <w:rPr>
          <w:rFonts w:hint="eastAsia" w:ascii="仿宋_GB2312" w:eastAsia="仿宋_GB2312" w:cs="Times New Roman"/>
          <w:color w:val="auto"/>
          <w:lang w:eastAsia="zh-CN"/>
        </w:rPr>
      </w:pPr>
      <w:r>
        <w:rPr>
          <w:rFonts w:hint="eastAsia" w:ascii="仿宋_GB2312" w:eastAsia="仿宋_GB2312" w:cs="Times New Roman"/>
          <w:color w:val="auto"/>
        </w:rPr>
        <w:t>1.参加各级各类学科竞赛</w:t>
      </w:r>
      <w:r>
        <w:rPr>
          <w:rFonts w:hint="eastAsia" w:ascii="仿宋_GB2312" w:eastAsia="仿宋_GB2312" w:cs="Times New Roman"/>
          <w:color w:val="auto"/>
          <w:lang w:eastAsia="zh-CN"/>
        </w:rPr>
        <w:t>、</w:t>
      </w:r>
      <w:r>
        <w:rPr>
          <w:rFonts w:hint="eastAsia" w:ascii="仿宋_GB2312" w:eastAsia="仿宋_GB2312" w:cs="Times New Roman"/>
          <w:color w:val="auto"/>
        </w:rPr>
        <w:t>科技竞赛</w:t>
      </w:r>
      <w:r>
        <w:rPr>
          <w:rFonts w:hint="eastAsia" w:ascii="仿宋_GB2312" w:eastAsia="仿宋_GB2312" w:cs="Times New Roman"/>
          <w:color w:val="auto"/>
          <w:lang w:eastAsia="zh-CN"/>
        </w:rPr>
        <w:t>、创新创业竞赛</w:t>
      </w:r>
      <w:r>
        <w:rPr>
          <w:rFonts w:hint="eastAsia" w:ascii="仿宋_GB2312" w:eastAsia="仿宋_GB2312" w:cs="Times New Roman"/>
          <w:color w:val="auto"/>
        </w:rPr>
        <w:t>及获奖情况</w:t>
      </w:r>
      <w:r>
        <w:rPr>
          <w:rFonts w:hint="eastAsia" w:ascii="仿宋_GB2312" w:eastAsia="仿宋_GB2312" w:cs="Times New Roman"/>
          <w:color w:val="auto"/>
          <w:lang w:eastAsia="zh-CN"/>
        </w:rPr>
        <w:t>，</w:t>
      </w:r>
      <w:r>
        <w:rPr>
          <w:rFonts w:hint="eastAsia" w:ascii="仿宋_GB2312" w:eastAsia="仿宋_GB2312" w:cs="Times New Roman"/>
          <w:color w:val="auto"/>
        </w:rPr>
        <w:t>同</w:t>
      </w:r>
      <w:r>
        <w:rPr>
          <w:rFonts w:hint="eastAsia" w:ascii="仿宋_GB2312" w:eastAsia="仿宋_GB2312" w:cs="Times New Roman"/>
          <w:color w:val="auto"/>
          <w:lang w:val="en-US" w:eastAsia="zh-CN"/>
        </w:rPr>
        <w:t>一</w:t>
      </w:r>
      <w:r>
        <w:rPr>
          <w:rFonts w:hint="eastAsia" w:ascii="仿宋_GB2312" w:eastAsia="仿宋_GB2312" w:cs="Times New Roman"/>
          <w:color w:val="auto"/>
        </w:rPr>
        <w:t>比赛按照最高</w:t>
      </w:r>
      <w:r>
        <w:rPr>
          <w:rFonts w:hint="eastAsia" w:ascii="仿宋_GB2312" w:eastAsia="仿宋_GB2312" w:cs="Times New Roman"/>
          <w:color w:val="auto"/>
          <w:lang w:val="en-US" w:eastAsia="zh-CN"/>
        </w:rPr>
        <w:t>奖项</w:t>
      </w:r>
      <w:r>
        <w:rPr>
          <w:rFonts w:hint="eastAsia" w:ascii="仿宋_GB2312" w:eastAsia="仿宋_GB2312" w:cs="Times New Roman"/>
          <w:color w:val="auto"/>
        </w:rPr>
        <w:t>赋分</w:t>
      </w:r>
      <w:r>
        <w:rPr>
          <w:rFonts w:hint="eastAsia" w:ascii="仿宋_GB2312" w:eastAsia="仿宋_GB2312" w:cs="Times New Roman"/>
          <w:color w:val="auto"/>
          <w:lang w:eastAsia="zh-CN"/>
        </w:rPr>
        <w:t>；</w:t>
      </w:r>
    </w:p>
    <w:p w14:paraId="6952D0CB">
      <w:pPr>
        <w:widowControl w:val="0"/>
        <w:spacing w:line="600" w:lineRule="exact"/>
        <w:ind w:firstLine="632" w:firstLineChars="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rPr>
        <w:t>（1）参加国家级</w:t>
      </w:r>
      <w:r>
        <w:rPr>
          <w:rFonts w:hint="eastAsia" w:ascii="仿宋" w:hAnsi="仿宋" w:eastAsia="仿宋" w:cs="宋体"/>
          <w:color w:val="auto"/>
          <w:sz w:val="32"/>
          <w:szCs w:val="32"/>
          <w:highlight w:val="none"/>
          <w:lang w:val="en-US" w:eastAsia="zh-CN"/>
        </w:rPr>
        <w:t>比赛</w:t>
      </w:r>
      <w:r>
        <w:rPr>
          <w:rFonts w:hint="eastAsia" w:ascii="仿宋" w:hAnsi="仿宋" w:eastAsia="仿宋" w:cs="宋体"/>
          <w:color w:val="auto"/>
          <w:sz w:val="32"/>
          <w:szCs w:val="32"/>
          <w:highlight w:val="none"/>
        </w:rPr>
        <w:t>获得一、二、三等奖</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2.5</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1分</w:t>
      </w:r>
      <w:r>
        <w:rPr>
          <w:rFonts w:hint="eastAsia" w:ascii="仿宋" w:hAnsi="仿宋" w:eastAsia="仿宋" w:cs="宋体"/>
          <w:color w:val="auto"/>
          <w:sz w:val="32"/>
          <w:szCs w:val="32"/>
          <w:highlight w:val="none"/>
        </w:rPr>
        <w:t>；</w:t>
      </w:r>
    </w:p>
    <w:p w14:paraId="53719895">
      <w:pPr>
        <w:widowControl w:val="0"/>
        <w:spacing w:line="600" w:lineRule="exact"/>
        <w:ind w:firstLine="632" w:firstLineChars="0"/>
        <w:jc w:val="both"/>
        <w:rPr>
          <w:rFonts w:hint="eastAsia" w:ascii="仿宋" w:hAnsi="仿宋" w:eastAsia="仿宋" w:cs="宋体"/>
          <w:color w:val="auto"/>
          <w:sz w:val="32"/>
          <w:szCs w:val="32"/>
          <w:highlight w:val="none"/>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）参加省级</w:t>
      </w:r>
      <w:r>
        <w:rPr>
          <w:rFonts w:hint="eastAsia" w:ascii="仿宋" w:hAnsi="仿宋" w:eastAsia="仿宋" w:cs="宋体"/>
          <w:color w:val="auto"/>
          <w:sz w:val="32"/>
          <w:szCs w:val="32"/>
          <w:highlight w:val="none"/>
          <w:lang w:val="en-US" w:eastAsia="zh-CN"/>
        </w:rPr>
        <w:t>比赛</w:t>
      </w:r>
      <w:r>
        <w:rPr>
          <w:rFonts w:hint="eastAsia" w:ascii="仿宋" w:hAnsi="仿宋" w:eastAsia="仿宋" w:cs="宋体"/>
          <w:color w:val="auto"/>
          <w:sz w:val="32"/>
          <w:szCs w:val="32"/>
          <w:highlight w:val="none"/>
        </w:rPr>
        <w:t>获得一、二、三等奖</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优秀奖</w:t>
      </w:r>
      <w:r>
        <w:rPr>
          <w:rFonts w:hint="eastAsia" w:ascii="仿宋" w:hAnsi="仿宋" w:eastAsia="仿宋" w:cs="宋体"/>
          <w:color w:val="auto"/>
          <w:sz w:val="32"/>
          <w:szCs w:val="32"/>
          <w:highlight w:val="none"/>
        </w:rPr>
        <w:t>者分别加</w:t>
      </w:r>
      <w:r>
        <w:rPr>
          <w:rFonts w:hint="eastAsia" w:ascii="仿宋" w:hAnsi="仿宋" w:eastAsia="仿宋" w:cs="宋体"/>
          <w:color w:val="auto"/>
          <w:sz w:val="32"/>
          <w:szCs w:val="32"/>
          <w:highlight w:val="none"/>
          <w:lang w:val="en-US" w:eastAsia="zh-CN"/>
        </w:rPr>
        <w:t>2</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1.5</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val="en-US" w:eastAsia="zh-CN"/>
        </w:rPr>
        <w:t>1</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0.4分</w:t>
      </w:r>
      <w:r>
        <w:rPr>
          <w:rFonts w:hint="eastAsia" w:ascii="仿宋" w:hAnsi="仿宋" w:eastAsia="仿宋" w:cs="宋体"/>
          <w:color w:val="auto"/>
          <w:sz w:val="32"/>
          <w:szCs w:val="32"/>
          <w:highlight w:val="none"/>
        </w:rPr>
        <w:t>；</w:t>
      </w:r>
    </w:p>
    <w:p w14:paraId="078BDBCB">
      <w:pPr>
        <w:widowControl w:val="0"/>
        <w:spacing w:line="600" w:lineRule="exact"/>
        <w:ind w:firstLine="632" w:firstLineChars="0"/>
        <w:jc w:val="both"/>
        <w:rPr>
          <w:rFonts w:hint="eastAsia" w:ascii="仿宋" w:hAnsi="仿宋" w:eastAsia="仿宋" w:cs="宋体"/>
          <w:color w:val="auto"/>
          <w:sz w:val="32"/>
          <w:szCs w:val="32"/>
          <w:highlight w:val="none"/>
          <w:lang w:eastAsia="zh-CN"/>
        </w:rPr>
      </w:pP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）参加</w:t>
      </w:r>
      <w:r>
        <w:rPr>
          <w:rFonts w:hint="eastAsia" w:ascii="仿宋" w:hAnsi="仿宋" w:eastAsia="仿宋" w:cs="宋体"/>
          <w:color w:val="auto"/>
          <w:sz w:val="32"/>
          <w:szCs w:val="32"/>
          <w:highlight w:val="none"/>
          <w:lang w:val="en-US" w:eastAsia="zh-CN"/>
        </w:rPr>
        <w:t>校级比赛</w:t>
      </w:r>
      <w:r>
        <w:rPr>
          <w:rFonts w:hint="eastAsia" w:ascii="仿宋" w:hAnsi="仿宋" w:eastAsia="仿宋" w:cs="宋体"/>
          <w:color w:val="auto"/>
          <w:sz w:val="32"/>
          <w:szCs w:val="32"/>
          <w:highlight w:val="none"/>
        </w:rPr>
        <w:t>获得一、二、三等奖</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优秀奖</w:t>
      </w:r>
      <w:r>
        <w:rPr>
          <w:rFonts w:hint="eastAsia" w:ascii="仿宋" w:hAnsi="仿宋" w:eastAsia="仿宋" w:cs="宋体"/>
          <w:color w:val="auto"/>
          <w:sz w:val="32"/>
          <w:szCs w:val="32"/>
          <w:highlight w:val="none"/>
        </w:rPr>
        <w:t>者分别加1.0分、</w:t>
      </w:r>
      <w:r>
        <w:rPr>
          <w:rFonts w:hint="eastAsia" w:ascii="仿宋" w:hAnsi="仿宋" w:eastAsia="仿宋" w:cs="宋体"/>
          <w:color w:val="auto"/>
          <w:sz w:val="32"/>
          <w:szCs w:val="32"/>
          <w:highlight w:val="none"/>
          <w:lang w:val="en-US" w:eastAsia="zh-CN"/>
        </w:rPr>
        <w:t>0.7</w:t>
      </w:r>
      <w:r>
        <w:rPr>
          <w:rFonts w:hint="eastAsia" w:ascii="仿宋" w:hAnsi="仿宋" w:eastAsia="仿宋" w:cs="宋体"/>
          <w:color w:val="auto"/>
          <w:sz w:val="32"/>
          <w:szCs w:val="32"/>
          <w:highlight w:val="none"/>
        </w:rPr>
        <w:t>分、0.</w:t>
      </w:r>
      <w:r>
        <w:rPr>
          <w:rFonts w:hint="eastAsia" w:ascii="仿宋" w:hAnsi="仿宋" w:eastAsia="仿宋" w:cs="宋体"/>
          <w:color w:val="auto"/>
          <w:sz w:val="32"/>
          <w:szCs w:val="32"/>
          <w:highlight w:val="none"/>
          <w:lang w:val="en-US" w:eastAsia="zh-CN"/>
        </w:rPr>
        <w:t>4</w:t>
      </w:r>
      <w:r>
        <w:rPr>
          <w:rFonts w:hint="eastAsia" w:ascii="仿宋" w:hAnsi="仿宋" w:eastAsia="仿宋" w:cs="宋体"/>
          <w:color w:val="auto"/>
          <w:sz w:val="32"/>
          <w:szCs w:val="32"/>
          <w:highlight w:val="none"/>
        </w:rPr>
        <w:t>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0.2分</w:t>
      </w:r>
      <w:r>
        <w:rPr>
          <w:rFonts w:hint="eastAsia" w:ascii="仿宋" w:hAnsi="仿宋" w:eastAsia="仿宋" w:cs="宋体"/>
          <w:color w:val="auto"/>
          <w:sz w:val="32"/>
          <w:szCs w:val="32"/>
          <w:highlight w:val="none"/>
          <w:lang w:eastAsia="zh-CN"/>
        </w:rPr>
        <w:t>。</w:t>
      </w:r>
    </w:p>
    <w:p w14:paraId="227A1A1F">
      <w:pPr>
        <w:widowControl w:val="0"/>
        <w:spacing w:line="600" w:lineRule="exact"/>
        <w:ind w:firstLine="632" w:firstLineChars="0"/>
        <w:jc w:val="both"/>
        <w:rPr>
          <w:rFonts w:hint="eastAsia" w:ascii="仿宋_GB2312" w:eastAsia="仿宋" w:cs="Times New Roman"/>
          <w:color w:val="auto"/>
          <w:lang w:eastAsia="zh-CN"/>
        </w:rPr>
      </w:pPr>
      <w:r>
        <w:rPr>
          <w:rFonts w:hint="eastAsia" w:ascii="仿宋" w:hAnsi="仿宋" w:eastAsia="仿宋" w:cs="宋体"/>
          <w:color w:val="auto"/>
          <w:sz w:val="32"/>
          <w:szCs w:val="32"/>
          <w:highlight w:val="none"/>
          <w:lang w:val="en-US" w:eastAsia="zh-CN"/>
        </w:rPr>
        <w:t>注：</w:t>
      </w:r>
      <w:r>
        <w:rPr>
          <w:rFonts w:hint="eastAsia" w:ascii="仿宋" w:hAnsi="仿宋" w:eastAsia="仿宋" w:cs="宋体"/>
          <w:color w:val="auto"/>
          <w:sz w:val="32"/>
          <w:szCs w:val="32"/>
          <w:highlight w:val="none"/>
        </w:rPr>
        <w:t>参赛队长以</w:t>
      </w:r>
      <w:r>
        <w:rPr>
          <w:rFonts w:ascii="仿宋" w:hAnsi="仿宋" w:eastAsia="仿宋" w:cs="宋体"/>
          <w:color w:val="auto"/>
          <w:sz w:val="32"/>
          <w:szCs w:val="32"/>
          <w:highlight w:val="none"/>
        </w:rPr>
        <w:t>100</w:t>
      </w:r>
      <w:r>
        <w:rPr>
          <w:rFonts w:hint="eastAsia" w:ascii="仿宋" w:hAnsi="仿宋" w:eastAsia="仿宋" w:cs="宋体"/>
          <w:color w:val="auto"/>
          <w:sz w:val="32"/>
          <w:szCs w:val="32"/>
          <w:highlight w:val="none"/>
        </w:rPr>
        <w:t>%计，其他队员以8</w:t>
      </w:r>
      <w:r>
        <w:rPr>
          <w:rFonts w:ascii="仿宋" w:hAnsi="仿宋" w:eastAsia="仿宋" w:cs="宋体"/>
          <w:color w:val="auto"/>
          <w:sz w:val="32"/>
          <w:szCs w:val="32"/>
          <w:highlight w:val="none"/>
        </w:rPr>
        <w:t>0</w:t>
      </w:r>
      <w:r>
        <w:rPr>
          <w:rFonts w:hint="eastAsia" w:ascii="仿宋" w:hAnsi="仿宋" w:eastAsia="仿宋" w:cs="宋体"/>
          <w:color w:val="auto"/>
          <w:sz w:val="32"/>
          <w:szCs w:val="32"/>
          <w:highlight w:val="none"/>
        </w:rPr>
        <w:t>%计</w:t>
      </w:r>
      <w:r>
        <w:rPr>
          <w:rFonts w:hint="eastAsia" w:ascii="仿宋" w:hAnsi="仿宋" w:eastAsia="仿宋" w:cs="宋体"/>
          <w:color w:val="auto"/>
          <w:sz w:val="32"/>
          <w:szCs w:val="32"/>
          <w:highlight w:val="none"/>
          <w:lang w:eastAsia="zh-CN"/>
        </w:rPr>
        <w:t>。</w:t>
      </w:r>
    </w:p>
    <w:p w14:paraId="27D8019D">
      <w:pPr>
        <w:widowControl w:val="0"/>
        <w:tabs>
          <w:tab w:val="left" w:pos="180"/>
        </w:tabs>
        <w:wordWrap/>
        <w:spacing w:line="560" w:lineRule="exact"/>
        <w:ind w:firstLine="632" w:firstLineChars="200"/>
        <w:jc w:val="left"/>
        <w:textAlignment w:val="auto"/>
        <w:rPr>
          <w:rFonts w:hint="eastAsia" w:ascii="仿宋_GB2312" w:eastAsia="仿宋_GB2312" w:cs="Times New Roman"/>
          <w:color w:val="auto"/>
          <w:lang w:val="en-US" w:eastAsia="zh-CN"/>
        </w:rPr>
      </w:pPr>
      <w:r>
        <w:rPr>
          <w:rFonts w:hint="eastAsia" w:ascii="仿宋_GB2312" w:eastAsia="仿宋_GB2312" w:cs="Times New Roman"/>
          <w:color w:val="auto"/>
          <w:lang w:val="en-US" w:eastAsia="zh-CN"/>
        </w:rPr>
        <w:t>2</w:t>
      </w:r>
      <w:r>
        <w:rPr>
          <w:rFonts w:hint="eastAsia" w:ascii="仿宋_GB2312" w:eastAsia="仿宋_GB2312" w:cs="Times New Roman"/>
          <w:color w:val="auto"/>
        </w:rPr>
        <w:t>.本学年通过外语四级加0.4分，六级加0.8分。参加雅思考试获6.5分及以上成绩，参加托福考试获95分及以上成绩加1.0分,雅思6.</w:t>
      </w:r>
      <w:r>
        <w:rPr>
          <w:rFonts w:hint="eastAsia" w:ascii="仿宋_GB2312" w:eastAsia="仿宋_GB2312" w:cs="Times New Roman"/>
          <w:color w:val="auto"/>
          <w:lang w:val="en-US" w:eastAsia="zh-CN"/>
        </w:rPr>
        <w:t>0</w:t>
      </w:r>
      <w:r>
        <w:rPr>
          <w:rFonts w:hint="eastAsia" w:ascii="仿宋_GB2312" w:eastAsia="仿宋_GB2312" w:cs="Times New Roman"/>
          <w:color w:val="auto"/>
        </w:rPr>
        <w:t>分及以上、托福成绩8</w:t>
      </w:r>
      <w:r>
        <w:rPr>
          <w:rFonts w:hint="eastAsia" w:ascii="仿宋_GB2312" w:eastAsia="仿宋_GB2312" w:cs="Times New Roman"/>
          <w:color w:val="auto"/>
          <w:lang w:val="en-US" w:eastAsia="zh-CN"/>
        </w:rPr>
        <w:t>5</w:t>
      </w:r>
      <w:r>
        <w:rPr>
          <w:rFonts w:hint="eastAsia" w:ascii="仿宋_GB2312" w:eastAsia="仿宋_GB2312" w:cs="Times New Roman"/>
          <w:color w:val="auto"/>
        </w:rPr>
        <w:t>分及以上者加0.7分，雅思6.</w:t>
      </w:r>
      <w:r>
        <w:rPr>
          <w:rFonts w:hint="eastAsia" w:ascii="仿宋_GB2312" w:eastAsia="仿宋_GB2312" w:cs="Times New Roman"/>
          <w:color w:val="auto"/>
          <w:lang w:val="en-US" w:eastAsia="zh-CN"/>
        </w:rPr>
        <w:t>0</w:t>
      </w:r>
      <w:r>
        <w:rPr>
          <w:rFonts w:hint="eastAsia" w:ascii="仿宋_GB2312" w:eastAsia="仿宋_GB2312" w:cs="Times New Roman"/>
          <w:color w:val="auto"/>
        </w:rPr>
        <w:t>分以下、托福成绩8</w:t>
      </w:r>
      <w:r>
        <w:rPr>
          <w:rFonts w:hint="eastAsia" w:ascii="仿宋_GB2312" w:eastAsia="仿宋_GB2312" w:cs="Times New Roman"/>
          <w:color w:val="auto"/>
          <w:lang w:val="en-US" w:eastAsia="zh-CN"/>
        </w:rPr>
        <w:t>5</w:t>
      </w:r>
      <w:r>
        <w:rPr>
          <w:rFonts w:hint="eastAsia" w:ascii="仿宋_GB2312" w:eastAsia="仿宋_GB2312" w:cs="Times New Roman"/>
          <w:color w:val="auto"/>
        </w:rPr>
        <w:t>分以下者加0.2分</w:t>
      </w:r>
      <w:r>
        <w:rPr>
          <w:rFonts w:hint="eastAsia" w:ascii="仿宋_GB2312" w:eastAsia="仿宋_GB2312" w:cs="Times New Roman"/>
          <w:color w:val="auto"/>
          <w:lang w:eastAsia="zh-CN"/>
        </w:rPr>
        <w:t>。</w:t>
      </w:r>
    </w:p>
    <w:p w14:paraId="61280EF9">
      <w:pPr>
        <w:widowControl w:val="0"/>
        <w:tabs>
          <w:tab w:val="left" w:pos="392"/>
        </w:tabs>
        <w:wordWrap/>
        <w:spacing w:line="560" w:lineRule="exact"/>
        <w:ind w:firstLine="632" w:firstLineChars="200"/>
        <w:jc w:val="left"/>
        <w:textAlignment w:val="auto"/>
        <w:rPr>
          <w:rFonts w:hint="eastAsia" w:ascii="仿宋_GB2312" w:hAnsi="仿宋" w:eastAsia="仿宋"/>
          <w:color w:val="auto"/>
          <w:lang w:eastAsia="zh-CN"/>
        </w:rPr>
      </w:pPr>
      <w:r>
        <w:rPr>
          <w:rFonts w:hint="eastAsia" w:ascii="仿宋_GB2312" w:hAnsi="仿宋" w:eastAsia="仿宋_GB2312"/>
          <w:color w:val="auto"/>
          <w:lang w:val="en-US" w:eastAsia="zh-CN"/>
        </w:rPr>
        <w:t>3</w:t>
      </w:r>
      <w:r>
        <w:rPr>
          <w:rFonts w:hint="eastAsia" w:ascii="仿宋_GB2312" w:hAnsi="仿宋" w:eastAsia="仿宋_GB2312"/>
          <w:color w:val="auto"/>
        </w:rPr>
        <w:t>.</w:t>
      </w:r>
      <w:r>
        <w:rPr>
          <w:rFonts w:hint="eastAsia" w:ascii="仿宋_GB2312" w:hAnsi="仿宋" w:eastAsia="仿宋_GB2312"/>
          <w:color w:val="auto"/>
          <w:lang w:val="en-US" w:eastAsia="zh-CN"/>
        </w:rPr>
        <w:t>本学年</w:t>
      </w:r>
      <w:r>
        <w:rPr>
          <w:rFonts w:hint="eastAsia" w:ascii="仿宋" w:hAnsi="仿宋" w:eastAsia="仿宋" w:cs="宋体"/>
          <w:color w:val="auto"/>
          <w:sz w:val="32"/>
          <w:szCs w:val="32"/>
          <w:highlight w:val="none"/>
        </w:rPr>
        <w:t>取得计算机等级考试二级证书加0.1分,三级加0.5分，四级加1.0分</w:t>
      </w:r>
      <w:r>
        <w:rPr>
          <w:rFonts w:hint="eastAsia" w:ascii="仿宋" w:hAnsi="仿宋" w:eastAsia="仿宋" w:cs="宋体"/>
          <w:color w:val="auto"/>
          <w:sz w:val="32"/>
          <w:szCs w:val="32"/>
          <w:highlight w:val="none"/>
          <w:lang w:eastAsia="zh-CN"/>
        </w:rPr>
        <w:t>。</w:t>
      </w:r>
    </w:p>
    <w:p w14:paraId="4C8C81AF">
      <w:pPr>
        <w:widowControl w:val="0"/>
        <w:spacing w:line="600" w:lineRule="exact"/>
        <w:ind w:firstLine="632" w:firstLineChars="0"/>
        <w:jc w:val="both"/>
        <w:rPr>
          <w:rFonts w:hint="eastAsia" w:ascii="仿宋" w:hAnsi="仿宋" w:eastAsia="仿宋"/>
          <w:color w:val="auto"/>
        </w:rPr>
      </w:pPr>
      <w:r>
        <w:rPr>
          <w:rFonts w:hint="eastAsia" w:ascii="仿宋_GB2312" w:eastAsia="仿宋_GB2312" w:cs="Times New Roman"/>
          <w:color w:val="auto"/>
          <w:lang w:val="en-US" w:eastAsia="zh-CN"/>
        </w:rPr>
        <w:t>4</w:t>
      </w:r>
      <w:r>
        <w:rPr>
          <w:rFonts w:hint="eastAsia" w:ascii="仿宋_GB2312" w:eastAsia="仿宋_GB2312" w:cs="Times New Roman"/>
          <w:color w:val="auto"/>
        </w:rPr>
        <w:t>.</w:t>
      </w:r>
      <w:r>
        <w:rPr>
          <w:rFonts w:hint="eastAsia" w:ascii="仿宋_GB2312" w:hAnsi="仿宋" w:eastAsia="仿宋_GB2312"/>
          <w:color w:val="auto"/>
        </w:rPr>
        <w:t>经学</w:t>
      </w:r>
      <w:r>
        <w:rPr>
          <w:rFonts w:hint="eastAsia" w:ascii="仿宋" w:hAnsi="仿宋" w:eastAsia="仿宋"/>
          <w:color w:val="auto"/>
        </w:rPr>
        <w:t>院认定的其他类似能力拓展情况。</w:t>
      </w:r>
    </w:p>
    <w:p w14:paraId="10982E26">
      <w:pPr>
        <w:widowControl w:val="0"/>
        <w:spacing w:line="600" w:lineRule="exact"/>
        <w:ind w:firstLine="632" w:firstLineChars="200"/>
        <w:jc w:val="both"/>
        <w:rPr>
          <w:rFonts w:hint="default" w:ascii="仿宋_GB2312" w:hAnsi="仿宋" w:eastAsia="仿宋_GB2312"/>
          <w:b/>
          <w:bCs/>
          <w:color w:val="auto"/>
          <w:lang w:val="en-US" w:eastAsia="zh-CN"/>
        </w:rPr>
      </w:pPr>
      <w:r>
        <w:rPr>
          <w:rFonts w:hint="eastAsia" w:ascii="仿宋_GB2312" w:hAnsi="仿宋" w:eastAsia="仿宋_GB2312"/>
          <w:b/>
          <w:bCs/>
          <w:color w:val="auto"/>
        </w:rPr>
        <w:t>（三）学术成果、科技发明和其他类似能力发展表现情况（5分）</w:t>
      </w:r>
    </w:p>
    <w:p w14:paraId="6A2055B5">
      <w:pPr>
        <w:widowControl w:val="0"/>
        <w:spacing w:line="600" w:lineRule="exact"/>
        <w:ind w:firstLine="607" w:firstLineChars="0"/>
        <w:rPr>
          <w:rFonts w:hint="eastAsia" w:ascii="仿宋_GB2312" w:hAnsi="仿宋" w:eastAsia="仿宋"/>
          <w:color w:val="auto"/>
          <w:lang w:eastAsia="zh-CN"/>
        </w:rPr>
      </w:pPr>
      <w:r>
        <w:rPr>
          <w:rFonts w:hint="eastAsia" w:ascii="仿宋_GB2312" w:eastAsia="仿宋_GB2312" w:cs="Times New Roman"/>
          <w:color w:val="auto"/>
        </w:rPr>
        <w:t>1.独立或共同</w:t>
      </w:r>
      <w:r>
        <w:rPr>
          <w:rFonts w:hint="eastAsia" w:ascii="仿宋_GB2312" w:hAnsi="仿宋" w:eastAsia="仿宋_GB2312"/>
          <w:color w:val="auto"/>
        </w:rPr>
        <w:t>公开发表论文、专著；</w:t>
      </w:r>
      <w:r>
        <w:rPr>
          <w:rFonts w:hint="eastAsia" w:ascii="仿宋" w:hAnsi="仿宋" w:eastAsia="仿宋" w:cs="宋体"/>
          <w:color w:val="auto"/>
          <w:sz w:val="32"/>
          <w:szCs w:val="32"/>
          <w:highlight w:val="none"/>
        </w:rPr>
        <w:t>在国家正式刊物上发表论文或译文（以见刊为准）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按SCI/EI、国家核心刊物</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lang w:val="en-US" w:eastAsia="zh-CN"/>
        </w:rPr>
        <w:t>会议论文</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、普通刊物分别加</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w:t>
      </w:r>
      <w:r>
        <w:rPr>
          <w:rFonts w:ascii="仿宋" w:hAnsi="仿宋" w:eastAsia="仿宋" w:cs="宋体"/>
          <w:color w:val="auto"/>
          <w:sz w:val="32"/>
          <w:szCs w:val="32"/>
          <w:highlight w:val="none"/>
        </w:rPr>
        <w:t>1</w:t>
      </w:r>
      <w:r>
        <w:rPr>
          <w:rFonts w:hint="eastAsia" w:ascii="仿宋" w:hAnsi="仿宋" w:eastAsia="仿宋" w:cs="宋体"/>
          <w:color w:val="auto"/>
          <w:sz w:val="32"/>
          <w:szCs w:val="32"/>
          <w:highlight w:val="none"/>
          <w:lang w:val="en-US" w:eastAsia="zh-CN"/>
        </w:rPr>
        <w:t>.5</w:t>
      </w:r>
      <w:r>
        <w:rPr>
          <w:rFonts w:hint="eastAsia" w:ascii="仿宋" w:hAnsi="仿宋" w:eastAsia="仿宋" w:cs="宋体"/>
          <w:color w:val="auto"/>
          <w:sz w:val="32"/>
          <w:szCs w:val="32"/>
          <w:highlight w:val="none"/>
        </w:rPr>
        <w:t>、0.</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分,其中第二作者按80%计算加分，第三作者及以后按50％计算加分</w:t>
      </w:r>
      <w:r>
        <w:rPr>
          <w:rFonts w:hint="eastAsia" w:ascii="仿宋" w:hAnsi="仿宋" w:eastAsia="仿宋" w:cs="宋体"/>
          <w:color w:val="auto"/>
          <w:sz w:val="32"/>
          <w:szCs w:val="32"/>
          <w:highlight w:val="none"/>
          <w:lang w:eastAsia="zh-CN"/>
        </w:rPr>
        <w:t>。</w:t>
      </w:r>
    </w:p>
    <w:p w14:paraId="15B8B5A7">
      <w:pPr>
        <w:widowControl w:val="0"/>
        <w:tabs>
          <w:tab w:val="left" w:pos="180"/>
        </w:tabs>
        <w:wordWrap/>
        <w:spacing w:line="560" w:lineRule="exact"/>
        <w:ind w:firstLine="632" w:firstLineChars="200"/>
        <w:jc w:val="left"/>
        <w:textAlignment w:val="auto"/>
        <w:rPr>
          <w:rFonts w:hint="eastAsia" w:ascii="仿宋_GB2312" w:hAnsi="仿宋" w:eastAsia="仿宋"/>
          <w:color w:val="auto"/>
          <w:lang w:eastAsia="zh-CN"/>
        </w:rPr>
      </w:pPr>
      <w:r>
        <w:rPr>
          <w:rFonts w:hint="eastAsia" w:ascii="仿宋_GB2312" w:eastAsia="仿宋_GB2312" w:cs="Times New Roman"/>
          <w:color w:val="auto"/>
        </w:rPr>
        <w:t>2.独立或共同</w:t>
      </w:r>
      <w:r>
        <w:rPr>
          <w:rFonts w:hint="eastAsia" w:ascii="仿宋_GB2312" w:hAnsi="仿宋" w:eastAsia="仿宋_GB2312"/>
          <w:color w:val="auto"/>
        </w:rPr>
        <w:t>获得发明专利、实用新型专利、外观设计专利或软件著作权等</w:t>
      </w:r>
      <w:r>
        <w:rPr>
          <w:rFonts w:hint="eastAsia" w:ascii="仿宋_GB2312" w:hAnsi="仿宋"/>
          <w:color w:val="auto"/>
          <w:lang w:eastAsia="zh-CN"/>
        </w:rPr>
        <w:t>。</w:t>
      </w:r>
      <w:r>
        <w:rPr>
          <w:rFonts w:hint="eastAsia" w:ascii="仿宋" w:hAnsi="仿宋" w:eastAsia="仿宋" w:cs="宋体"/>
          <w:color w:val="auto"/>
          <w:sz w:val="32"/>
          <w:szCs w:val="32"/>
          <w:highlight w:val="none"/>
        </w:rPr>
        <w:t>获批国家专利并授权（以专利授权书为准）：按发明专利、实用新型专利、新型外观专利分别加</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0.8</w:t>
      </w:r>
      <w:r>
        <w:rPr>
          <w:rFonts w:hint="eastAsia" w:ascii="仿宋" w:hAnsi="仿宋" w:eastAsia="仿宋" w:cs="宋体"/>
          <w:color w:val="auto"/>
          <w:sz w:val="32"/>
          <w:szCs w:val="32"/>
          <w:highlight w:val="none"/>
        </w:rPr>
        <w:t>、0.</w:t>
      </w:r>
      <w:r>
        <w:rPr>
          <w:rFonts w:hint="eastAsia" w:ascii="仿宋" w:hAnsi="仿宋" w:eastAsia="仿宋" w:cs="宋体"/>
          <w:color w:val="auto"/>
          <w:sz w:val="32"/>
          <w:szCs w:val="32"/>
          <w:highlight w:val="none"/>
          <w:lang w:val="en-US" w:eastAsia="zh-CN"/>
        </w:rPr>
        <w:t>3</w:t>
      </w:r>
      <w:r>
        <w:rPr>
          <w:rFonts w:hint="eastAsia" w:ascii="仿宋" w:hAnsi="仿宋" w:eastAsia="仿宋" w:cs="宋体"/>
          <w:color w:val="auto"/>
          <w:sz w:val="32"/>
          <w:szCs w:val="32"/>
          <w:highlight w:val="none"/>
        </w:rPr>
        <w:t>分，其中第二发明人按80%计算加分，第三发明人及以后按50％计算加分</w:t>
      </w:r>
      <w:r>
        <w:rPr>
          <w:rFonts w:hint="eastAsia" w:ascii="仿宋" w:hAnsi="仿宋" w:eastAsia="仿宋" w:cs="宋体"/>
          <w:color w:val="auto"/>
          <w:sz w:val="32"/>
          <w:szCs w:val="32"/>
          <w:highlight w:val="none"/>
          <w:lang w:eastAsia="zh-CN"/>
        </w:rPr>
        <w:t>。</w:t>
      </w:r>
    </w:p>
    <w:p w14:paraId="65AABF52">
      <w:pPr>
        <w:widowControl w:val="0"/>
        <w:numPr>
          <w:ilvl w:val="0"/>
          <w:numId w:val="0"/>
        </w:numPr>
        <w:spacing w:line="600" w:lineRule="exact"/>
        <w:ind w:firstLine="632" w:firstLineChars="200"/>
        <w:jc w:val="both"/>
        <w:rPr>
          <w:rFonts w:hint="default" w:ascii="仿宋_GB2312" w:cs="Times New Roman"/>
          <w:color w:val="auto"/>
          <w:highlight w:val="none"/>
          <w:lang w:val="en-US" w:eastAsia="zh-CN"/>
        </w:rPr>
      </w:pPr>
      <w:r>
        <w:rPr>
          <w:rFonts w:hint="eastAsia" w:ascii="仿宋_GB2312" w:cs="Times New Roman"/>
          <w:color w:val="auto"/>
          <w:highlight w:val="none"/>
          <w:lang w:val="en-US" w:eastAsia="zh-CN"/>
        </w:rPr>
        <w:t>3.在各级各类学术会议上作报告或提交会议论文。在国家级、省部级、校级</w:t>
      </w:r>
      <w:r>
        <w:rPr>
          <w:rFonts w:hint="eastAsia" w:ascii="仿宋_GB2312" w:hAnsi="仿宋" w:eastAsia="仿宋_GB2312"/>
          <w:color w:val="auto"/>
          <w:highlight w:val="none"/>
        </w:rPr>
        <w:t>学术会议上发表或宣读学术论文</w:t>
      </w:r>
      <w:r>
        <w:rPr>
          <w:rFonts w:hint="eastAsia" w:ascii="仿宋_GB2312" w:cs="Times New Roman"/>
          <w:color w:val="auto"/>
          <w:highlight w:val="none"/>
          <w:lang w:val="en-US" w:eastAsia="zh-CN"/>
        </w:rPr>
        <w:t>分别计1、0.8、0.5分。</w:t>
      </w:r>
    </w:p>
    <w:p w14:paraId="4FB45E61">
      <w:pPr>
        <w:widowControl w:val="0"/>
        <w:spacing w:line="600" w:lineRule="exact"/>
        <w:ind w:firstLine="632" w:firstLineChars="0"/>
        <w:jc w:val="both"/>
        <w:rPr>
          <w:rFonts w:hint="default" w:ascii="仿宋_GB2312" w:hAnsi="仿宋"/>
          <w:color w:val="auto"/>
          <w:lang w:val="en-US" w:eastAsia="zh-CN"/>
        </w:rPr>
      </w:pPr>
      <w:r>
        <w:rPr>
          <w:rFonts w:hint="eastAsia" w:ascii="仿宋_GB2312" w:hAnsi="仿宋"/>
          <w:color w:val="auto"/>
          <w:lang w:val="en-US" w:eastAsia="zh-CN"/>
        </w:rPr>
        <w:t>4.参加各级各类主题征文活动，</w:t>
      </w:r>
      <w:r>
        <w:rPr>
          <w:rFonts w:hint="eastAsia" w:ascii="仿宋_GB2312" w:hAnsi="仿宋" w:eastAsia="仿宋_GB2312"/>
          <w:color w:val="auto"/>
          <w:highlight w:val="none"/>
        </w:rPr>
        <w:t>在国家级征文活动中获得一等奖、二等奖、三等奖</w:t>
      </w:r>
      <w:r>
        <w:rPr>
          <w:rFonts w:hint="eastAsia" w:ascii="仿宋_GB2312" w:hAnsi="仿宋"/>
          <w:color w:val="auto"/>
          <w:highlight w:val="none"/>
          <w:lang w:eastAsia="zh-CN"/>
        </w:rPr>
        <w:t>、</w:t>
      </w:r>
      <w:r>
        <w:rPr>
          <w:rFonts w:hint="eastAsia" w:ascii="仿宋_GB2312" w:hAnsi="仿宋"/>
          <w:color w:val="auto"/>
          <w:highlight w:val="none"/>
          <w:lang w:val="en-US" w:eastAsia="zh-CN"/>
        </w:rPr>
        <w:t>优秀奖</w:t>
      </w:r>
      <w:r>
        <w:rPr>
          <w:rFonts w:hint="eastAsia" w:ascii="仿宋_GB2312" w:hAnsi="仿宋" w:eastAsia="仿宋_GB2312"/>
          <w:color w:val="auto"/>
          <w:highlight w:val="none"/>
        </w:rPr>
        <w:t>者分别计</w:t>
      </w:r>
      <w:r>
        <w:rPr>
          <w:rFonts w:hint="eastAsia" w:ascii="仿宋_GB2312" w:hAnsi="仿宋"/>
          <w:color w:val="auto"/>
          <w:highlight w:val="none"/>
          <w:lang w:val="en-US" w:eastAsia="zh-CN"/>
        </w:rPr>
        <w:t>1分、0.9分、</w:t>
      </w:r>
      <w:r>
        <w:rPr>
          <w:rFonts w:ascii="仿宋_GB2312" w:hAnsi="仿宋" w:eastAsia="仿宋_GB2312"/>
          <w:color w:val="auto"/>
          <w:highlight w:val="none"/>
        </w:rPr>
        <w:t>0.8</w:t>
      </w:r>
      <w:r>
        <w:rPr>
          <w:rFonts w:hint="eastAsia" w:ascii="仿宋_GB2312" w:hAnsi="仿宋" w:eastAsia="仿宋_GB2312"/>
          <w:color w:val="auto"/>
          <w:highlight w:val="none"/>
        </w:rPr>
        <w:t>分、0.</w:t>
      </w:r>
      <w:r>
        <w:rPr>
          <w:rFonts w:ascii="仿宋_GB2312" w:hAnsi="仿宋" w:eastAsia="仿宋_GB2312"/>
          <w:color w:val="auto"/>
          <w:highlight w:val="none"/>
        </w:rPr>
        <w:t>7</w:t>
      </w:r>
      <w:r>
        <w:rPr>
          <w:rFonts w:hint="eastAsia" w:ascii="仿宋_GB2312" w:hAnsi="仿宋" w:eastAsia="仿宋_GB2312"/>
          <w:color w:val="auto"/>
          <w:highlight w:val="none"/>
        </w:rPr>
        <w:t>分；在省部级征文活动中获得一等奖、二等奖、三等奖</w:t>
      </w:r>
      <w:r>
        <w:rPr>
          <w:rFonts w:hint="eastAsia" w:ascii="仿宋_GB2312" w:hAnsi="仿宋"/>
          <w:color w:val="auto"/>
          <w:highlight w:val="none"/>
          <w:lang w:eastAsia="zh-CN"/>
        </w:rPr>
        <w:t>、</w:t>
      </w:r>
      <w:r>
        <w:rPr>
          <w:rFonts w:hint="eastAsia" w:ascii="仿宋_GB2312" w:hAnsi="仿宋"/>
          <w:color w:val="auto"/>
          <w:highlight w:val="none"/>
          <w:lang w:val="en-US" w:eastAsia="zh-CN"/>
        </w:rPr>
        <w:t>优秀奖</w:t>
      </w:r>
      <w:r>
        <w:rPr>
          <w:rFonts w:hint="eastAsia" w:ascii="仿宋_GB2312" w:hAnsi="仿宋" w:eastAsia="仿宋_GB2312"/>
          <w:color w:val="auto"/>
          <w:highlight w:val="none"/>
        </w:rPr>
        <w:t>者分别计</w:t>
      </w:r>
      <w:r>
        <w:rPr>
          <w:rFonts w:hint="eastAsia" w:ascii="仿宋_GB2312" w:hAnsi="仿宋"/>
          <w:color w:val="auto"/>
          <w:highlight w:val="none"/>
          <w:lang w:val="en-US" w:eastAsia="zh-CN"/>
        </w:rPr>
        <w:t>0.8分、0.7分、</w:t>
      </w:r>
      <w:r>
        <w:rPr>
          <w:rFonts w:hint="eastAsia" w:ascii="仿宋_GB2312" w:hAnsi="仿宋" w:eastAsia="仿宋_GB2312"/>
          <w:color w:val="auto"/>
          <w:highlight w:val="none"/>
        </w:rPr>
        <w:t>0.</w:t>
      </w:r>
      <w:r>
        <w:rPr>
          <w:rFonts w:ascii="仿宋_GB2312" w:hAnsi="仿宋" w:eastAsia="仿宋_GB2312"/>
          <w:color w:val="auto"/>
          <w:highlight w:val="none"/>
        </w:rPr>
        <w:t>6</w:t>
      </w:r>
      <w:r>
        <w:rPr>
          <w:rFonts w:hint="eastAsia" w:ascii="仿宋_GB2312" w:hAnsi="仿宋" w:eastAsia="仿宋_GB2312"/>
          <w:color w:val="auto"/>
          <w:highlight w:val="none"/>
        </w:rPr>
        <w:t>分、0.</w:t>
      </w:r>
      <w:r>
        <w:rPr>
          <w:rFonts w:ascii="仿宋_GB2312" w:hAnsi="仿宋" w:eastAsia="仿宋_GB2312"/>
          <w:color w:val="auto"/>
          <w:highlight w:val="none"/>
        </w:rPr>
        <w:t>5</w:t>
      </w:r>
      <w:r>
        <w:rPr>
          <w:rFonts w:hint="eastAsia" w:ascii="仿宋_GB2312" w:hAnsi="仿宋" w:eastAsia="仿宋_GB2312"/>
          <w:color w:val="auto"/>
          <w:highlight w:val="none"/>
        </w:rPr>
        <w:t>分；在校级征文活动中获得一等奖、二等奖、三等奖</w:t>
      </w:r>
      <w:r>
        <w:rPr>
          <w:rFonts w:hint="eastAsia" w:ascii="仿宋_GB2312" w:hAnsi="仿宋"/>
          <w:color w:val="auto"/>
          <w:highlight w:val="none"/>
          <w:lang w:eastAsia="zh-CN"/>
        </w:rPr>
        <w:t>、</w:t>
      </w:r>
      <w:r>
        <w:rPr>
          <w:rFonts w:hint="eastAsia" w:ascii="仿宋_GB2312" w:hAnsi="仿宋"/>
          <w:color w:val="auto"/>
          <w:highlight w:val="none"/>
          <w:lang w:val="en-US" w:eastAsia="zh-CN"/>
        </w:rPr>
        <w:t>优秀奖</w:t>
      </w:r>
      <w:r>
        <w:rPr>
          <w:rFonts w:hint="eastAsia" w:ascii="仿宋_GB2312" w:hAnsi="仿宋" w:eastAsia="仿宋_GB2312"/>
          <w:color w:val="auto"/>
          <w:highlight w:val="none"/>
        </w:rPr>
        <w:t>者分别计</w:t>
      </w:r>
      <w:r>
        <w:rPr>
          <w:rFonts w:hint="eastAsia" w:ascii="仿宋_GB2312" w:hAnsi="仿宋"/>
          <w:color w:val="auto"/>
          <w:highlight w:val="none"/>
          <w:lang w:val="en-US" w:eastAsia="zh-CN"/>
        </w:rPr>
        <w:t>0.6分、0.5分、</w:t>
      </w:r>
      <w:r>
        <w:rPr>
          <w:rFonts w:hint="eastAsia" w:ascii="仿宋_GB2312" w:hAnsi="仿宋" w:eastAsia="仿宋_GB2312"/>
          <w:color w:val="auto"/>
          <w:highlight w:val="none"/>
        </w:rPr>
        <w:t>0.</w:t>
      </w:r>
      <w:r>
        <w:rPr>
          <w:rFonts w:ascii="仿宋_GB2312" w:hAnsi="仿宋" w:eastAsia="仿宋_GB2312"/>
          <w:color w:val="auto"/>
          <w:highlight w:val="none"/>
        </w:rPr>
        <w:t>4</w:t>
      </w:r>
      <w:r>
        <w:rPr>
          <w:rFonts w:hint="eastAsia" w:ascii="仿宋_GB2312" w:hAnsi="仿宋" w:eastAsia="仿宋_GB2312"/>
          <w:color w:val="auto"/>
          <w:highlight w:val="none"/>
        </w:rPr>
        <w:t>分、0.</w:t>
      </w:r>
      <w:r>
        <w:rPr>
          <w:rFonts w:ascii="仿宋_GB2312" w:hAnsi="仿宋" w:eastAsia="仿宋_GB2312"/>
          <w:color w:val="auto"/>
          <w:highlight w:val="none"/>
        </w:rPr>
        <w:t>3</w:t>
      </w:r>
      <w:r>
        <w:rPr>
          <w:rFonts w:hint="eastAsia" w:ascii="仿宋_GB2312" w:hAnsi="仿宋"/>
          <w:color w:val="auto"/>
          <w:highlight w:val="none"/>
          <w:lang w:val="en-US" w:eastAsia="zh-CN"/>
        </w:rPr>
        <w:t>分</w:t>
      </w:r>
      <w:r>
        <w:rPr>
          <w:rFonts w:hint="eastAsia" w:ascii="仿宋_GB2312" w:hAnsi="仿宋" w:eastAsia="仿宋_GB2312"/>
          <w:color w:val="auto"/>
          <w:highlight w:val="none"/>
        </w:rPr>
        <w:t>。</w:t>
      </w:r>
    </w:p>
    <w:p w14:paraId="707A00E6">
      <w:pPr>
        <w:widowControl w:val="0"/>
        <w:spacing w:line="600" w:lineRule="exact"/>
        <w:ind w:firstLine="632" w:firstLineChars="0"/>
        <w:jc w:val="both"/>
        <w:rPr>
          <w:rFonts w:hint="eastAsia" w:ascii="仿宋" w:hAnsi="仿宋" w:eastAsia="仿宋" w:cs="宋体"/>
          <w:color w:val="auto"/>
          <w:sz w:val="32"/>
          <w:szCs w:val="32"/>
          <w:highlight w:val="none"/>
          <w:lang w:val="en-US" w:eastAsia="zh-CN"/>
        </w:rPr>
      </w:pPr>
      <w:r>
        <w:rPr>
          <w:rFonts w:hint="eastAsia" w:ascii="仿宋_GB2312" w:hAnsi="仿宋"/>
          <w:color w:val="auto"/>
          <w:lang w:val="en-US" w:eastAsia="zh-CN"/>
        </w:rPr>
        <w:t>5.</w:t>
      </w:r>
      <w:r>
        <w:rPr>
          <w:rFonts w:hint="eastAsia" w:ascii="仿宋" w:hAnsi="仿宋" w:eastAsia="仿宋" w:cs="宋体"/>
          <w:color w:val="auto"/>
          <w:sz w:val="32"/>
          <w:szCs w:val="32"/>
          <w:highlight w:val="none"/>
        </w:rPr>
        <w:t>在各类微信公众号、微博公众号、报刊等发表理论时评文章，以及在各级官方媒体、主流网站上发表新闻作品</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在各类</w:t>
      </w:r>
      <w:r>
        <w:rPr>
          <w:rFonts w:hint="eastAsia" w:ascii="仿宋" w:hAnsi="仿宋" w:eastAsia="仿宋" w:cs="宋体"/>
          <w:color w:val="auto"/>
          <w:sz w:val="32"/>
          <w:szCs w:val="32"/>
          <w:highlight w:val="none"/>
          <w:lang w:val="en-US" w:eastAsia="zh-CN"/>
        </w:rPr>
        <w:t>国家级、</w:t>
      </w:r>
      <w:r>
        <w:rPr>
          <w:rFonts w:hint="eastAsia" w:ascii="仿宋" w:hAnsi="仿宋" w:eastAsia="仿宋" w:cs="宋体"/>
          <w:color w:val="auto"/>
          <w:sz w:val="32"/>
          <w:szCs w:val="32"/>
          <w:highlight w:val="none"/>
        </w:rPr>
        <w:t>省级、市级、县级等媒体发布文章，作者每篇依次加</w:t>
      </w:r>
      <w:r>
        <w:rPr>
          <w:rFonts w:hint="eastAsia" w:ascii="仿宋" w:hAnsi="仿宋" w:eastAsia="仿宋" w:cs="宋体"/>
          <w:color w:val="auto"/>
          <w:sz w:val="32"/>
          <w:szCs w:val="32"/>
          <w:highlight w:val="none"/>
          <w:lang w:val="en-US" w:eastAsia="zh-CN"/>
        </w:rPr>
        <w:t>1分、0.5分、</w:t>
      </w:r>
      <w:r>
        <w:rPr>
          <w:rFonts w:hint="eastAsia" w:ascii="仿宋" w:hAnsi="仿宋" w:eastAsia="仿宋" w:cs="宋体"/>
          <w:color w:val="auto"/>
          <w:sz w:val="32"/>
          <w:szCs w:val="32"/>
          <w:highlight w:val="none"/>
        </w:rPr>
        <w:t>0.4分、0.1分；</w:t>
      </w:r>
      <w:r>
        <w:rPr>
          <w:rFonts w:hint="eastAsia" w:ascii="仿宋" w:hAnsi="仿宋" w:eastAsia="仿宋" w:cs="宋体"/>
          <w:color w:val="auto"/>
          <w:sz w:val="32"/>
          <w:szCs w:val="32"/>
          <w:highlight w:val="none"/>
          <w:lang w:val="en-US" w:eastAsia="zh-CN"/>
        </w:rPr>
        <w:t>图</w:t>
      </w:r>
      <w:r>
        <w:rPr>
          <w:rFonts w:hint="eastAsia" w:ascii="仿宋" w:hAnsi="仿宋" w:eastAsia="仿宋" w:cs="宋体"/>
          <w:color w:val="auto"/>
          <w:sz w:val="32"/>
          <w:szCs w:val="32"/>
          <w:highlight w:val="none"/>
        </w:rPr>
        <w:t>作者每人每篇计0.05分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在学校网站“新闻焦点”“聚焦院处”“</w:t>
      </w:r>
      <w:r>
        <w:rPr>
          <w:rFonts w:hint="eastAsia" w:ascii="仿宋" w:hAnsi="仿宋" w:eastAsia="仿宋" w:cs="宋体"/>
          <w:color w:val="auto"/>
          <w:sz w:val="32"/>
          <w:szCs w:val="32"/>
          <w:highlight w:val="none"/>
          <w:lang w:val="en-US" w:eastAsia="zh-CN"/>
        </w:rPr>
        <w:t>情感驿站</w:t>
      </w:r>
      <w:r>
        <w:rPr>
          <w:rFonts w:hint="eastAsia" w:ascii="仿宋" w:hAnsi="仿宋" w:eastAsia="仿宋" w:cs="宋体"/>
          <w:color w:val="auto"/>
          <w:sz w:val="32"/>
          <w:szCs w:val="32"/>
          <w:highlight w:val="none"/>
        </w:rPr>
        <w:t>”以及校团委网站专栏发表文章者，作者每篇分别加0.5分、0.4分、0.2分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在学院网站“学院动态”专栏发表文章者，</w:t>
      </w:r>
      <w:r>
        <w:rPr>
          <w:rFonts w:hint="eastAsia" w:ascii="仿宋" w:hAnsi="仿宋" w:eastAsia="仿宋" w:cs="宋体"/>
          <w:color w:val="auto"/>
          <w:sz w:val="32"/>
          <w:szCs w:val="32"/>
          <w:highlight w:val="none"/>
          <w:lang w:val="en-US" w:eastAsia="zh-CN"/>
        </w:rPr>
        <w:t>作者</w:t>
      </w:r>
      <w:r>
        <w:rPr>
          <w:rFonts w:hint="eastAsia" w:ascii="仿宋" w:hAnsi="仿宋" w:eastAsia="仿宋" w:cs="宋体"/>
          <w:color w:val="auto"/>
          <w:sz w:val="32"/>
          <w:szCs w:val="32"/>
          <w:highlight w:val="none"/>
        </w:rPr>
        <w:t>每篇加0.1分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学生天地</w:t>
      </w:r>
      <w:r>
        <w:rPr>
          <w:rFonts w:hint="eastAsia" w:ascii="仿宋" w:hAnsi="仿宋" w:eastAsia="仿宋" w:cs="宋体"/>
          <w:color w:val="auto"/>
          <w:sz w:val="32"/>
          <w:szCs w:val="32"/>
          <w:highlight w:val="none"/>
        </w:rPr>
        <w:t>”专栏发表文章者，</w:t>
      </w:r>
      <w:r>
        <w:rPr>
          <w:rFonts w:hint="eastAsia" w:ascii="仿宋" w:hAnsi="仿宋" w:eastAsia="仿宋" w:cs="宋体"/>
          <w:color w:val="auto"/>
          <w:sz w:val="32"/>
          <w:szCs w:val="32"/>
          <w:highlight w:val="none"/>
          <w:lang w:val="en-US" w:eastAsia="zh-CN"/>
        </w:rPr>
        <w:t>作者</w:t>
      </w:r>
      <w:r>
        <w:rPr>
          <w:rFonts w:hint="eastAsia" w:ascii="仿宋" w:hAnsi="仿宋" w:eastAsia="仿宋" w:cs="宋体"/>
          <w:color w:val="auto"/>
          <w:sz w:val="32"/>
          <w:szCs w:val="32"/>
          <w:highlight w:val="none"/>
        </w:rPr>
        <w:t>每篇加0.05分。在《军训简报》《西北农林科技大学校报》发表文章者，每篇加0.1分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图作者每人每篇计0.05分（同一主题内容的新闻报道，不重复加分，取加分最高项，本项加分上限1分</w:t>
      </w:r>
      <w:r>
        <w:rPr>
          <w:rFonts w:hint="eastAsia" w:ascii="仿宋" w:hAnsi="仿宋" w:eastAsia="仿宋" w:cs="宋体"/>
          <w:color w:val="auto"/>
          <w:sz w:val="32"/>
          <w:szCs w:val="32"/>
          <w:highlight w:val="none"/>
          <w:lang w:eastAsia="zh-CN"/>
        </w:rPr>
        <w:t>）</w:t>
      </w:r>
      <w:r>
        <w:rPr>
          <w:rFonts w:hint="eastAsia" w:ascii="仿宋" w:hAnsi="仿宋" w:eastAsia="仿宋" w:cs="宋体"/>
          <w:color w:val="auto"/>
          <w:sz w:val="32"/>
          <w:szCs w:val="32"/>
          <w:highlight w:val="none"/>
        </w:rPr>
        <w:t>。</w:t>
      </w:r>
      <w:r>
        <w:rPr>
          <w:rFonts w:hint="eastAsia" w:ascii="仿宋" w:hAnsi="仿宋" w:eastAsia="仿宋" w:cs="宋体"/>
          <w:color w:val="auto"/>
          <w:sz w:val="32"/>
          <w:szCs w:val="32"/>
          <w:highlight w:val="none"/>
          <w:lang w:val="en-US" w:eastAsia="zh-CN"/>
        </w:rPr>
        <w:t>具体标准详见补充细则，以学院综合测评小组裁定为准。</w:t>
      </w:r>
    </w:p>
    <w:p w14:paraId="4A898483">
      <w:pPr>
        <w:widowControl w:val="0"/>
        <w:numPr>
          <w:ilvl w:val="0"/>
          <w:numId w:val="0"/>
        </w:numPr>
        <w:spacing w:line="600" w:lineRule="exact"/>
        <w:ind w:firstLine="632" w:firstLineChars="200"/>
        <w:jc w:val="both"/>
        <w:rPr>
          <w:rFonts w:hint="eastAsia" w:ascii="仿宋_GB2312" w:hAnsi="仿宋" w:eastAsia="仿宋_GB2312"/>
          <w:color w:val="auto"/>
        </w:rPr>
      </w:pPr>
      <w:r>
        <w:rPr>
          <w:rFonts w:hint="eastAsia" w:ascii="仿宋_GB2312" w:hAnsi="仿宋"/>
          <w:color w:val="auto"/>
          <w:lang w:val="en-US" w:eastAsia="zh-CN"/>
        </w:rPr>
        <w:t>6.</w:t>
      </w:r>
      <w:r>
        <w:rPr>
          <w:rFonts w:hint="eastAsia" w:ascii="仿宋_GB2312" w:hAnsi="仿宋" w:eastAsia="仿宋_GB2312"/>
          <w:color w:val="auto"/>
        </w:rPr>
        <w:t>经学院认定的其他类似能力拓展情况。</w:t>
      </w:r>
    </w:p>
    <w:p w14:paraId="680891EF">
      <w:pPr>
        <w:widowControl w:val="0"/>
        <w:numPr>
          <w:ilvl w:val="0"/>
          <w:numId w:val="0"/>
        </w:numPr>
        <w:spacing w:line="600" w:lineRule="exact"/>
        <w:ind w:firstLine="632" w:firstLineChars="200"/>
        <w:jc w:val="both"/>
        <w:rPr>
          <w:rFonts w:hint="eastAsia" w:ascii="仿宋_GB2312" w:hAnsi="仿宋"/>
          <w:color w:val="auto"/>
          <w:lang w:val="en-US" w:eastAsia="zh-CN"/>
        </w:rPr>
      </w:pPr>
      <w:r>
        <w:rPr>
          <w:rFonts w:hint="eastAsia" w:ascii="仿宋_GB2312" w:hAnsi="仿宋"/>
          <w:color w:val="auto"/>
          <w:lang w:val="en-US" w:eastAsia="zh-CN"/>
        </w:rPr>
        <w:t>注：以上成果以西北农林科技大学为第一单位者有效。</w:t>
      </w:r>
    </w:p>
    <w:p w14:paraId="4CD196AC">
      <w:pPr>
        <w:widowControl w:val="0"/>
        <w:numPr>
          <w:ilvl w:val="0"/>
          <w:numId w:val="0"/>
        </w:numPr>
        <w:spacing w:line="600" w:lineRule="exact"/>
        <w:ind w:firstLine="632" w:firstLineChars="200"/>
        <w:jc w:val="both"/>
        <w:rPr>
          <w:rFonts w:hint="eastAsia" w:ascii="仿宋_GB2312" w:hAnsi="仿宋"/>
          <w:color w:val="auto"/>
          <w:lang w:val="en-US" w:eastAsia="zh-CN"/>
        </w:rPr>
      </w:pPr>
    </w:p>
    <w:p w14:paraId="59D0933F">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7F0E444">
      <w:pPr>
        <w:widowControl w:val="0"/>
        <w:numPr>
          <w:ilvl w:val="0"/>
          <w:numId w:val="0"/>
        </w:numPr>
        <w:spacing w:line="600" w:lineRule="exact"/>
        <w:ind w:firstLine="632" w:firstLineChars="200"/>
        <w:jc w:val="both"/>
        <w:rPr>
          <w:rFonts w:hint="eastAsia" w:ascii="仿宋_GB2312" w:hAnsi="仿宋"/>
          <w:color w:val="auto"/>
          <w:lang w:val="en-US" w:eastAsia="zh-CN"/>
        </w:rPr>
      </w:pPr>
    </w:p>
    <w:p w14:paraId="378BB730">
      <w:pPr>
        <w:widowControl w:val="0"/>
        <w:numPr>
          <w:ilvl w:val="0"/>
          <w:numId w:val="0"/>
        </w:numPr>
        <w:spacing w:line="600" w:lineRule="exact"/>
        <w:ind w:firstLine="632" w:firstLineChars="200"/>
        <w:jc w:val="both"/>
        <w:rPr>
          <w:rFonts w:hint="eastAsia" w:ascii="仿宋_GB2312" w:hAnsi="仿宋"/>
          <w:color w:val="auto"/>
          <w:lang w:val="en-US" w:eastAsia="zh-CN"/>
        </w:rPr>
      </w:pPr>
    </w:p>
    <w:p w14:paraId="359B409A">
      <w:pPr>
        <w:widowControl w:val="0"/>
        <w:numPr>
          <w:ilvl w:val="0"/>
          <w:numId w:val="0"/>
        </w:numPr>
        <w:spacing w:line="600" w:lineRule="exact"/>
        <w:ind w:firstLine="632" w:firstLineChars="200"/>
        <w:jc w:val="both"/>
        <w:rPr>
          <w:rFonts w:hint="eastAsia" w:ascii="仿宋_GB2312" w:hAnsi="仿宋"/>
          <w:color w:val="auto"/>
          <w:lang w:val="en-US" w:eastAsia="zh-CN"/>
        </w:rPr>
      </w:pPr>
    </w:p>
    <w:p w14:paraId="456E7963">
      <w:pPr>
        <w:widowControl w:val="0"/>
        <w:numPr>
          <w:ilvl w:val="0"/>
          <w:numId w:val="0"/>
        </w:numPr>
        <w:spacing w:line="600" w:lineRule="exact"/>
        <w:ind w:firstLine="632" w:firstLineChars="200"/>
        <w:jc w:val="both"/>
        <w:rPr>
          <w:rFonts w:hint="eastAsia" w:ascii="仿宋_GB2312" w:hAnsi="仿宋"/>
          <w:color w:val="auto"/>
          <w:lang w:val="en-US" w:eastAsia="zh-CN"/>
        </w:rPr>
      </w:pPr>
    </w:p>
    <w:p w14:paraId="3590A157">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12D52F2">
      <w:pPr>
        <w:widowControl w:val="0"/>
        <w:numPr>
          <w:ilvl w:val="0"/>
          <w:numId w:val="0"/>
        </w:numPr>
        <w:spacing w:line="600" w:lineRule="exact"/>
        <w:ind w:firstLine="632" w:firstLineChars="200"/>
        <w:jc w:val="both"/>
        <w:rPr>
          <w:rFonts w:hint="eastAsia" w:ascii="仿宋_GB2312" w:hAnsi="仿宋"/>
          <w:color w:val="auto"/>
          <w:lang w:val="en-US" w:eastAsia="zh-CN"/>
        </w:rPr>
      </w:pPr>
    </w:p>
    <w:p w14:paraId="243AF1C7">
      <w:pPr>
        <w:widowControl w:val="0"/>
        <w:numPr>
          <w:ilvl w:val="0"/>
          <w:numId w:val="0"/>
        </w:numPr>
        <w:spacing w:line="600" w:lineRule="exact"/>
        <w:ind w:firstLine="632" w:firstLineChars="200"/>
        <w:jc w:val="both"/>
        <w:rPr>
          <w:rFonts w:hint="eastAsia" w:ascii="仿宋_GB2312" w:hAnsi="仿宋"/>
          <w:color w:val="auto"/>
          <w:lang w:val="en-US" w:eastAsia="zh-CN"/>
        </w:rPr>
      </w:pPr>
    </w:p>
    <w:p w14:paraId="491EB0C4">
      <w:pPr>
        <w:widowControl w:val="0"/>
        <w:numPr>
          <w:ilvl w:val="0"/>
          <w:numId w:val="0"/>
        </w:numPr>
        <w:spacing w:line="600" w:lineRule="exact"/>
        <w:ind w:firstLine="632" w:firstLineChars="200"/>
        <w:jc w:val="both"/>
        <w:rPr>
          <w:rFonts w:hint="eastAsia" w:ascii="仿宋_GB2312" w:hAnsi="仿宋"/>
          <w:color w:val="auto"/>
          <w:lang w:val="en-US" w:eastAsia="zh-CN"/>
        </w:rPr>
      </w:pPr>
    </w:p>
    <w:p w14:paraId="254A2905">
      <w:pPr>
        <w:widowControl w:val="0"/>
        <w:numPr>
          <w:ilvl w:val="0"/>
          <w:numId w:val="0"/>
        </w:numPr>
        <w:spacing w:line="600" w:lineRule="exact"/>
        <w:ind w:firstLine="632" w:firstLineChars="200"/>
        <w:jc w:val="both"/>
        <w:rPr>
          <w:rFonts w:hint="eastAsia" w:ascii="仿宋_GB2312" w:hAnsi="仿宋"/>
          <w:color w:val="auto"/>
          <w:lang w:val="en-US" w:eastAsia="zh-CN"/>
        </w:rPr>
      </w:pPr>
    </w:p>
    <w:p w14:paraId="2F1EB853">
      <w:pPr>
        <w:widowControl w:val="0"/>
        <w:numPr>
          <w:ilvl w:val="0"/>
          <w:numId w:val="0"/>
        </w:numPr>
        <w:spacing w:line="600" w:lineRule="exact"/>
        <w:ind w:firstLine="632" w:firstLineChars="200"/>
        <w:jc w:val="both"/>
        <w:rPr>
          <w:rFonts w:hint="eastAsia" w:ascii="仿宋_GB2312" w:hAnsi="仿宋"/>
          <w:color w:val="auto"/>
          <w:lang w:val="en-US" w:eastAsia="zh-CN"/>
        </w:rPr>
      </w:pPr>
    </w:p>
    <w:p w14:paraId="0A1EF30C">
      <w:pPr>
        <w:widowControl w:val="0"/>
        <w:numPr>
          <w:ilvl w:val="0"/>
          <w:numId w:val="0"/>
        </w:numPr>
        <w:spacing w:line="600" w:lineRule="exact"/>
        <w:ind w:firstLine="632" w:firstLineChars="200"/>
        <w:jc w:val="both"/>
        <w:rPr>
          <w:rFonts w:hint="eastAsia" w:ascii="仿宋_GB2312" w:hAnsi="仿宋"/>
          <w:color w:val="auto"/>
          <w:lang w:val="en-US" w:eastAsia="zh-CN"/>
        </w:rPr>
      </w:pPr>
    </w:p>
    <w:p w14:paraId="2487F229">
      <w:pPr>
        <w:widowControl w:val="0"/>
        <w:numPr>
          <w:ilvl w:val="0"/>
          <w:numId w:val="0"/>
        </w:numPr>
        <w:spacing w:line="600" w:lineRule="exact"/>
        <w:ind w:firstLine="632" w:firstLineChars="200"/>
        <w:jc w:val="both"/>
        <w:rPr>
          <w:rFonts w:hint="eastAsia" w:ascii="仿宋_GB2312" w:hAnsi="仿宋"/>
          <w:color w:val="auto"/>
          <w:lang w:val="en-US" w:eastAsia="zh-CN"/>
        </w:rPr>
      </w:pPr>
    </w:p>
    <w:p w14:paraId="7E8C63A2">
      <w:pPr>
        <w:widowControl w:val="0"/>
        <w:numPr>
          <w:ilvl w:val="0"/>
          <w:numId w:val="0"/>
        </w:numPr>
        <w:spacing w:line="600" w:lineRule="exact"/>
        <w:ind w:firstLine="632" w:firstLineChars="200"/>
        <w:jc w:val="both"/>
        <w:rPr>
          <w:rFonts w:hint="eastAsia" w:ascii="仿宋_GB2312" w:hAnsi="仿宋"/>
          <w:color w:val="auto"/>
          <w:lang w:val="en-US" w:eastAsia="zh-CN"/>
        </w:rPr>
      </w:pPr>
    </w:p>
    <w:p w14:paraId="5F19388D">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8CE70A8">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16A31AF">
      <w:pPr>
        <w:widowControl w:val="0"/>
        <w:numPr>
          <w:ilvl w:val="0"/>
          <w:numId w:val="0"/>
        </w:numPr>
        <w:spacing w:line="600" w:lineRule="exact"/>
        <w:ind w:firstLine="632" w:firstLineChars="200"/>
        <w:jc w:val="both"/>
        <w:rPr>
          <w:rFonts w:hint="eastAsia" w:ascii="仿宋_GB2312" w:hAnsi="仿宋"/>
          <w:color w:val="auto"/>
          <w:lang w:val="en-US" w:eastAsia="zh-CN"/>
        </w:rPr>
      </w:pPr>
    </w:p>
    <w:p w14:paraId="0B88A549">
      <w:pPr>
        <w:widowControl w:val="0"/>
        <w:numPr>
          <w:ilvl w:val="0"/>
          <w:numId w:val="0"/>
        </w:numPr>
        <w:spacing w:line="600" w:lineRule="exact"/>
        <w:ind w:firstLine="632" w:firstLineChars="200"/>
        <w:jc w:val="both"/>
        <w:rPr>
          <w:rFonts w:hint="eastAsia" w:ascii="仿宋_GB2312" w:hAnsi="仿宋"/>
          <w:color w:val="auto"/>
          <w:lang w:val="en-US" w:eastAsia="zh-CN"/>
        </w:rPr>
      </w:pPr>
    </w:p>
    <w:p w14:paraId="11FDE0A1">
      <w:pPr>
        <w:widowControl w:val="0"/>
        <w:numPr>
          <w:ilvl w:val="0"/>
          <w:numId w:val="0"/>
        </w:numPr>
        <w:spacing w:line="600" w:lineRule="exact"/>
        <w:jc w:val="both"/>
        <w:rPr>
          <w:rFonts w:hint="default" w:ascii="仿宋" w:hAnsi="仿宋" w:eastAsia="仿宋" w:cs="仿宋_GB2312"/>
          <w:b/>
          <w:bCs w:val="0"/>
          <w:color w:val="auto"/>
          <w:kern w:val="2"/>
          <w:sz w:val="28"/>
          <w:szCs w:val="28"/>
          <w:lang w:val="en-US" w:eastAsia="zh-CN" w:bidi="ar-SA"/>
        </w:rPr>
      </w:pPr>
      <w:r>
        <w:drawing>
          <wp:anchor distT="0" distB="0" distL="114300" distR="114300" simplePos="0" relativeHeight="251659264" behindDoc="0" locked="0" layoutInCell="1" allowOverlap="1">
            <wp:simplePos x="0" y="0"/>
            <wp:positionH relativeFrom="column">
              <wp:posOffset>-168275</wp:posOffset>
            </wp:positionH>
            <wp:positionV relativeFrom="paragraph">
              <wp:posOffset>390525</wp:posOffset>
            </wp:positionV>
            <wp:extent cx="5867400" cy="7730490"/>
            <wp:effectExtent l="0" t="0" r="0" b="381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867400" cy="7730490"/>
                    </a:xfrm>
                    <a:prstGeom prst="rect">
                      <a:avLst/>
                    </a:prstGeom>
                    <a:noFill/>
                    <a:ln>
                      <a:noFill/>
                    </a:ln>
                  </pic:spPr>
                </pic:pic>
              </a:graphicData>
            </a:graphic>
          </wp:anchor>
        </w:drawing>
      </w:r>
      <w:r>
        <w:rPr>
          <w:rFonts w:hint="eastAsia" w:ascii="仿宋" w:hAnsi="仿宋" w:eastAsia="仿宋" w:cs="仿宋_GB2312"/>
          <w:b/>
          <w:bCs w:val="0"/>
          <w:color w:val="auto"/>
          <w:kern w:val="2"/>
          <w:sz w:val="28"/>
          <w:szCs w:val="28"/>
          <w:lang w:val="en-US" w:eastAsia="zh-CN" w:bidi="ar-SA"/>
        </w:rPr>
        <w:t>附件2</w:t>
      </w:r>
    </w:p>
    <w:sectPr>
      <w:footerReference r:id="rId3" w:type="default"/>
      <w:pgSz w:w="11906" w:h="16838"/>
      <w:pgMar w:top="2098" w:right="1474" w:bottom="1985" w:left="1588" w:header="851" w:footer="1525" w:gutter="0"/>
      <w:pgNumType w:fmt="numberInDash"/>
      <w:cols w:space="720" w:num="1"/>
      <w:docGrid w:type="linesAndChars" w:linePitch="560"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5A6F2C8-6097-4CAD-B6AB-9C5B4B1CCF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55AA434-9EFC-4B23-A4A7-323DEE822185}"/>
  </w:font>
  <w:font w:name="仿宋_GB2312">
    <w:altName w:val="仿宋"/>
    <w:panose1 w:val="02010609030101010101"/>
    <w:charset w:val="86"/>
    <w:family w:val="modern"/>
    <w:pitch w:val="default"/>
    <w:sig w:usb0="00000000" w:usb1="00000000" w:usb2="00000000" w:usb3="00000000" w:csb0="00040000" w:csb1="00000000"/>
    <w:embedRegular r:id="rId3" w:fontKey="{45BB1191-6E21-42BB-BC43-A4111132969A}"/>
  </w:font>
  <w:font w:name="仿宋">
    <w:panose1 w:val="02010609060101010101"/>
    <w:charset w:val="86"/>
    <w:family w:val="auto"/>
    <w:pitch w:val="default"/>
    <w:sig w:usb0="800002BF" w:usb1="38CF7CFA" w:usb2="00000016" w:usb3="00000000" w:csb0="00040001" w:csb1="00000000"/>
    <w:embedRegular r:id="rId4" w:fontKey="{516BB750-E976-4837-9F4B-90772DB8B4CA}"/>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方正小标宋简体">
    <w:panose1 w:val="02000000000000000000"/>
    <w:charset w:val="86"/>
    <w:family w:val="script"/>
    <w:pitch w:val="default"/>
    <w:sig w:usb0="00000001" w:usb1="080E0000" w:usb2="00000000" w:usb3="00000000" w:csb0="00040000" w:csb1="00000000"/>
    <w:embedRegular r:id="rId5" w:fontKey="{6C6E53B2-942B-47CB-8214-C4DC8B326A28}"/>
  </w:font>
  <w:font w:name="PMingLiU">
    <w:altName w:val="PMingLiU-ExtB"/>
    <w:panose1 w:val="02020500000000000000"/>
    <w:charset w:val="88"/>
    <w:family w:val="roman"/>
    <w:pitch w:val="default"/>
    <w:sig w:usb0="00000000" w:usb1="00000000" w:usb2="00000016" w:usb3="00000000" w:csb0="00100001" w:csb1="00000000"/>
    <w:embedRegular r:id="rId6" w:fontKey="{454DE942-7470-4295-B475-E7ED283706DE}"/>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53659">
    <w:pPr>
      <w:pStyle w:val="5"/>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2BD805F7">
                          <w:pPr>
                            <w:snapToGrid w:val="0"/>
                            <w:rPr>
                              <w:rFonts w:hint="eastAsia"/>
                              <w:sz w:val="18"/>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0.35pt;width:9.05pt;mso-position-horizontal:outside;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V+SdAAAAADAQAADwAAAAAAAAABACAAAAAiAAAAZHJzL2Rvd25y&#10;ZXYueG1sUEsBAhQAFAAAAAgAh07iQJQa1WfNAQAAlwMAAA4AAAAAAAAAAQAgAAAAHwEAAGRycy9l&#10;Mm9Eb2MueG1sUEsFBgAAAAAGAAYAWQEAAF4FAAAAAA==&#10;">
              <v:fill on="f" focussize="0,0"/>
              <v:stroke on="f"/>
              <v:imagedata o:title=""/>
              <o:lock v:ext="edit" aspectratio="f"/>
              <v:textbox inset="0mm,0mm,0mm,0mm" style="mso-fit-shape-to-text:t;">
                <w:txbxContent>
                  <w:p w14:paraId="2BD805F7">
                    <w:pPr>
                      <w:snapToGrid w:val="0"/>
                      <w:rPr>
                        <w:rFonts w:hint="eastAsia"/>
                        <w:sz w:val="18"/>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D593C"/>
    <w:multiLevelType w:val="multilevel"/>
    <w:tmpl w:val="020D593C"/>
    <w:lvl w:ilvl="0" w:tentative="0">
      <w:start w:val="1"/>
      <w:numFmt w:val="chineseCountingThousand"/>
      <w:pStyle w:val="2"/>
      <w:suff w:val="space"/>
      <w:lvlText w:val="第%1条"/>
      <w:lvlJc w:val="left"/>
      <w:pPr>
        <w:ind w:left="1130" w:hanging="420"/>
      </w:pPr>
      <w:rPr>
        <w:rFonts w:ascii="仿宋" w:hAnsi="仿宋" w:eastAsia="仿宋"/>
        <w:b/>
        <w:bCs/>
        <w:shd w:val="clear" w:color="auto" w:fill="auto"/>
      </w:rPr>
    </w:lvl>
    <w:lvl w:ilvl="1" w:tentative="0">
      <w:start w:val="1"/>
      <w:numFmt w:val="lowerLetter"/>
      <w:lvlText w:val="%2)"/>
      <w:lvlJc w:val="left"/>
      <w:pPr>
        <w:ind w:left="1454" w:hanging="420"/>
      </w:pPr>
    </w:lvl>
    <w:lvl w:ilvl="2" w:tentative="0">
      <w:start w:val="1"/>
      <w:numFmt w:val="lowerRoman"/>
      <w:lvlText w:val="%3."/>
      <w:lvlJc w:val="right"/>
      <w:pPr>
        <w:ind w:left="1874" w:hanging="420"/>
      </w:pPr>
    </w:lvl>
    <w:lvl w:ilvl="3" w:tentative="0">
      <w:start w:val="1"/>
      <w:numFmt w:val="decimal"/>
      <w:lvlText w:val="%4."/>
      <w:lvlJc w:val="left"/>
      <w:pPr>
        <w:ind w:left="2294" w:hanging="420"/>
      </w:pPr>
    </w:lvl>
    <w:lvl w:ilvl="4" w:tentative="0">
      <w:start w:val="1"/>
      <w:numFmt w:val="lowerLetter"/>
      <w:lvlText w:val="%5)"/>
      <w:lvlJc w:val="left"/>
      <w:pPr>
        <w:ind w:left="2714" w:hanging="420"/>
      </w:pPr>
    </w:lvl>
    <w:lvl w:ilvl="5" w:tentative="0">
      <w:start w:val="1"/>
      <w:numFmt w:val="lowerRoman"/>
      <w:lvlText w:val="%6."/>
      <w:lvlJc w:val="right"/>
      <w:pPr>
        <w:ind w:left="3134" w:hanging="420"/>
      </w:pPr>
    </w:lvl>
    <w:lvl w:ilvl="6" w:tentative="0">
      <w:start w:val="1"/>
      <w:numFmt w:val="decimal"/>
      <w:lvlText w:val="%7."/>
      <w:lvlJc w:val="left"/>
      <w:pPr>
        <w:ind w:left="3554" w:hanging="420"/>
      </w:pPr>
    </w:lvl>
    <w:lvl w:ilvl="7" w:tentative="0">
      <w:start w:val="1"/>
      <w:numFmt w:val="lowerLetter"/>
      <w:lvlText w:val="%8)"/>
      <w:lvlJc w:val="left"/>
      <w:pPr>
        <w:ind w:left="3974" w:hanging="420"/>
      </w:pPr>
    </w:lvl>
    <w:lvl w:ilvl="8" w:tentative="0">
      <w:start w:val="1"/>
      <w:numFmt w:val="lowerRoman"/>
      <w:lvlText w:val="%9."/>
      <w:lvlJc w:val="right"/>
      <w:pPr>
        <w:ind w:left="4394"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lYjc2ZWIyZDllMWJjMDlkNzVlYjJjNmM0ODk0MmYifQ=="/>
  </w:docVars>
  <w:rsids>
    <w:rsidRoot w:val="00000000"/>
    <w:rsid w:val="162419F3"/>
    <w:rsid w:val="165F7024"/>
    <w:rsid w:val="1F4114A1"/>
    <w:rsid w:val="1F6807ED"/>
    <w:rsid w:val="260E0C61"/>
    <w:rsid w:val="266C0421"/>
    <w:rsid w:val="2E7A5657"/>
    <w:rsid w:val="38316DEB"/>
    <w:rsid w:val="462B4F98"/>
    <w:rsid w:val="6032206C"/>
    <w:rsid w:val="68D9279F"/>
    <w:rsid w:val="78EB5364"/>
    <w:rsid w:val="798A5B08"/>
    <w:rsid w:val="7CAB0834"/>
    <w:rsid w:val="7CF60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3"/>
    <w:next w:val="1"/>
    <w:qFormat/>
    <w:uiPriority w:val="9"/>
    <w:pPr>
      <w:widowControl/>
      <w:numPr>
        <w:ilvl w:val="0"/>
        <w:numId w:val="1"/>
      </w:numPr>
      <w:spacing w:after="0"/>
      <w:ind w:left="0" w:leftChars="0" w:firstLine="632" w:firstLineChars="200"/>
      <w:outlineLvl w:val="0"/>
    </w:pPr>
    <w:rPr>
      <w:rFonts w:ascii="仿宋_GB2312" w:hAnsi="仿宋_GB2312" w:eastAsia="仿宋"/>
      <w:szCs w:val="3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Indent"/>
    <w:basedOn w:val="1"/>
    <w:unhideWhenUsed/>
    <w:qFormat/>
    <w:uiPriority w:val="99"/>
    <w:pPr>
      <w:spacing w:after="120"/>
      <w:ind w:left="420" w:leftChars="200"/>
    </w:pPr>
  </w:style>
  <w:style w:type="paragraph" w:styleId="4">
    <w:name w:val="Plain Text"/>
    <w:basedOn w:val="1"/>
    <w:qFormat/>
    <w:uiPriority w:val="0"/>
    <w:rPr>
      <w:rFonts w:ascii="宋体" w:hAnsi="Courier New" w:eastAsia="宋体" w:cs="Courier New"/>
      <w:sz w:val="21"/>
      <w:szCs w:val="21"/>
    </w:rPr>
  </w:style>
  <w:style w:type="paragraph" w:styleId="5">
    <w:name w:val="footer"/>
    <w:basedOn w:val="1"/>
    <w:unhideWhenUsed/>
    <w:qFormat/>
    <w:uiPriority w:val="0"/>
    <w:pPr>
      <w:tabs>
        <w:tab w:val="center" w:pos="4153"/>
        <w:tab w:val="right" w:pos="8306"/>
      </w:tabs>
      <w:snapToGrid w:val="0"/>
      <w:jc w:val="left"/>
    </w:pPr>
    <w:rPr>
      <w:rFonts w:ascii="Calibri" w:hAnsi="Calibri" w:eastAsia="宋体" w:cs="Times New Roman"/>
      <w:sz w:val="18"/>
      <w:szCs w:val="18"/>
    </w:rPr>
  </w:style>
  <w:style w:type="paragraph" w:styleId="6">
    <w:name w:val="Title"/>
    <w:next w:val="1"/>
    <w:qFormat/>
    <w:uiPriority w:val="10"/>
    <w:pPr>
      <w:spacing w:before="240" w:after="60"/>
      <w:jc w:val="center"/>
      <w:outlineLvl w:val="0"/>
    </w:pPr>
    <w:rPr>
      <w:rFonts w:ascii="方正小标宋_GBK" w:hAnsi="Calibri Light" w:eastAsia="方正小标宋_GBK" w:cs="Times New Roman"/>
      <w:bCs/>
      <w:sz w:val="44"/>
      <w:szCs w:val="32"/>
      <w:lang w:val="en-US" w:eastAsia="zh-CN" w:bidi="ar-SA"/>
    </w:rPr>
  </w:style>
  <w:style w:type="paragraph" w:customStyle="1" w:styleId="9">
    <w:name w:val="正文 A"/>
    <w:qFormat/>
    <w:uiPriority w:val="0"/>
    <w:pPr>
      <w:widowControl w:val="0"/>
      <w:jc w:val="both"/>
    </w:pPr>
    <w:rPr>
      <w:rFonts w:ascii="Arial Unicode MS" w:hAnsi="Arial Unicode MS" w:eastAsia="Arial Unicode MS" w:cs="Times New Roman"/>
      <w:color w:val="000000"/>
      <w:szCs w:val="21"/>
      <w:u w:val="none" w:color="000000"/>
      <w:lang w:val="en-US" w:eastAsia="zh-CN" w:bidi="ar-SA"/>
    </w:rPr>
  </w:style>
  <w:style w:type="paragraph" w:customStyle="1" w:styleId="10">
    <w:name w:val="Default"/>
    <w:qFormat/>
    <w:uiPriority w:val="0"/>
    <w:pPr>
      <w:widowControl w:val="0"/>
      <w:autoSpaceDE w:val="0"/>
      <w:autoSpaceDN w:val="0"/>
      <w:adjustRightInd w:val="0"/>
    </w:pPr>
    <w:rPr>
      <w:rFonts w:ascii="仿宋" w:hAnsi="仿宋" w:eastAsia="宋体"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8904</Words>
  <Characters>9473</Characters>
  <Lines>0</Lines>
  <Paragraphs>0</Paragraphs>
  <TotalTime>11</TotalTime>
  <ScaleCrop>false</ScaleCrop>
  <LinksUpToDate>false</LinksUpToDate>
  <CharactersWithSpaces>9494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2023-09-05T01:37:00Z</dcterms:created>
  <dc:creator>Lynn_jia</dc:creator>
  <cp:lastModifiedBy>常有Lee</cp:lastModifiedBy>
  <cp:lastPrinted>2023-09-08T08:04:00Z</cp:lastPrinted>
  <dcterms:modified xsi:type="dcterms:W3CDTF">2025-09-05T07:33:33Z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55786119DCF543FDB93623DD187ACA31_13</vt:lpwstr>
  </property>
  <property fmtid="{D5CDD505-2E9C-101B-9397-08002B2CF9AE}" pid="4" name="KSOTemplateDocerSaveRecord">
    <vt:lpwstr>eyJoZGlkIjoiYmU5ZjE4Y2RmMzgwNjFiMTMzNDhlMmIyZjdlNjMyMjEiLCJ1c2VySWQiOiI3MjUxMDIyIn0=</vt:lpwstr>
  </property>
</Properties>
</file>