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Hlk160534545"/>
      <w:r>
        <w:rPr>
          <w:rFonts w:hint="eastAsia"/>
          <w:b/>
          <w:sz w:val="30"/>
          <w:szCs w:val="30"/>
        </w:rPr>
        <w:t>西北农林科技大学硕士研究生招生</w:t>
      </w:r>
      <w:r>
        <w:rPr>
          <w:rFonts w:hint="eastAsia"/>
          <w:b/>
          <w:sz w:val="30"/>
          <w:szCs w:val="30"/>
          <w:lang w:val="en-US" w:eastAsia="zh-CN"/>
        </w:rPr>
        <w:t>复试</w:t>
      </w:r>
    </w:p>
    <w:p>
      <w:pPr>
        <w:spacing w:line="52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1" w:name="_Hlk160465330"/>
      <w:r>
        <w:rPr>
          <w:rFonts w:ascii="Times New Roman" w:hAnsi="Times New Roman" w:cs="Times New Roman"/>
          <w:b/>
          <w:sz w:val="30"/>
          <w:szCs w:val="30"/>
        </w:rPr>
        <w:t>《机械原理》考试大纲（2024版）</w:t>
      </w:r>
    </w:p>
    <w:bookmarkEnd w:id="1"/>
    <w:p>
      <w:pPr>
        <w:spacing w:line="520" w:lineRule="exact"/>
        <w:jc w:val="center"/>
        <w:rPr>
          <w:rFonts w:ascii="Times New Roman" w:hAnsi="Times New Roman" w:cs="Times New Roman" w:eastAsiaTheme="majorEastAsia"/>
          <w:b/>
          <w:sz w:val="24"/>
          <w:szCs w:val="24"/>
        </w:rPr>
      </w:pPr>
      <w:r>
        <w:rPr>
          <w:rFonts w:ascii="Times New Roman" w:hAnsi="Times New Roman" w:cs="Times New Roman" w:eastAsiaTheme="majorEastAsia"/>
          <w:b/>
          <w:sz w:val="24"/>
          <w:szCs w:val="24"/>
        </w:rPr>
        <w:t>《机械原理》考试大纲</w:t>
      </w:r>
    </w:p>
    <w:p>
      <w:pPr>
        <w:spacing w:line="520" w:lineRule="exact"/>
        <w:jc w:val="center"/>
        <w:rPr>
          <w:rFonts w:ascii="Times New Roman" w:hAnsi="Times New Roman" w:cs="Times New Roman" w:eastAsiaTheme="majorEastAsia"/>
          <w:b/>
          <w:sz w:val="24"/>
          <w:szCs w:val="24"/>
        </w:rPr>
      </w:pPr>
      <w:r>
        <w:rPr>
          <w:rFonts w:ascii="Times New Roman" w:hAnsi="Times New Roman" w:cs="Times New Roman" w:eastAsiaTheme="majorEastAsia"/>
          <w:b/>
          <w:sz w:val="24"/>
          <w:szCs w:val="24"/>
        </w:rPr>
        <w:t>Ⅰ.考查目标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要求考生能够掌握机械原理的相关专业素质和基本能力。具体包括：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1.具有平面机构的结构分析、运动分析及动力学分析的能力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2.具有常用机构（平面连杆机构、凸轮机构、齿轮机构及其他常用机构等）的分析和设计能力；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3.具有基本平面机构性能分析与设计能力；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4.具有用机械原理的理论和方法分析、解决生活和工程机械中的机构学问题的能力。</w:t>
      </w:r>
    </w:p>
    <w:p>
      <w:pPr>
        <w:spacing w:line="520" w:lineRule="exact"/>
        <w:ind w:firstLine="482" w:firstLineChars="200"/>
        <w:jc w:val="center"/>
        <w:rPr>
          <w:rFonts w:ascii="Times New Roman" w:hAnsi="Times New Roman" w:cs="Times New Roman" w:eastAsiaTheme="majorEastAsia"/>
          <w:b/>
          <w:sz w:val="24"/>
          <w:szCs w:val="24"/>
        </w:rPr>
      </w:pPr>
      <w:r>
        <w:rPr>
          <w:rFonts w:ascii="Times New Roman" w:hAnsi="Times New Roman" w:cs="Times New Roman" w:eastAsiaTheme="majorEastAsia"/>
          <w:b/>
          <w:sz w:val="24"/>
          <w:szCs w:val="24"/>
        </w:rPr>
        <w:t>Ⅱ.考试形式和试卷结构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一、试卷满分及考试时间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本试卷满分为100分，考试时间为</w:t>
      </w:r>
      <w:r>
        <w:rPr>
          <w:rFonts w:hint="eastAsia" w:ascii="Times New Roman" w:hAnsi="Times New Roman" w:cs="Times New Roman" w:eastAsiaTheme="majorEastAsia"/>
          <w:sz w:val="24"/>
          <w:szCs w:val="24"/>
          <w:lang w:val="en-US" w:eastAsia="zh-CN"/>
        </w:rPr>
        <w:t>120</w:t>
      </w:r>
      <w:bookmarkStart w:id="2" w:name="_GoBack"/>
      <w:bookmarkEnd w:id="2"/>
      <w:r>
        <w:rPr>
          <w:rFonts w:ascii="Times New Roman" w:hAnsi="Times New Roman" w:cs="Times New Roman" w:eastAsiaTheme="majorEastAsia"/>
          <w:sz w:val="24"/>
          <w:szCs w:val="24"/>
        </w:rPr>
        <w:t xml:space="preserve">分钟。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二、答题方式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答题方式为闭卷、笔试。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三、试卷题型结构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1.填空题，共20分。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 xml:space="preserve">2.单项选择题，共20分。 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3.计算题，共60分。</w:t>
      </w:r>
    </w:p>
    <w:p>
      <w:pPr>
        <w:spacing w:line="520" w:lineRule="exact"/>
        <w:ind w:firstLine="482" w:firstLineChars="200"/>
        <w:jc w:val="center"/>
        <w:rPr>
          <w:rFonts w:ascii="Times New Roman" w:hAnsi="Times New Roman" w:cs="Times New Roman" w:eastAsiaTheme="majorEastAsia"/>
          <w:b/>
          <w:sz w:val="24"/>
          <w:szCs w:val="24"/>
        </w:rPr>
      </w:pPr>
      <w:r>
        <w:rPr>
          <w:rFonts w:ascii="Times New Roman" w:hAnsi="Times New Roman" w:cs="Times New Roman" w:eastAsiaTheme="majorEastAsia"/>
          <w:b/>
          <w:sz w:val="24"/>
          <w:szCs w:val="24"/>
        </w:rPr>
        <w:t>Ⅲ.考查内容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一、平面机构的结构分析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1.掌握零件、构件、机构、机器、机械、运动副及运动链的概念；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2.掌握机构运动简图、机构示意图的概念及绘制方法；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3.掌握平面机构的自由度计算及机构具有确定运动的条件，并能正确识别机构中的复合铰链、局部自由度和虚约束及处理方法。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二、平面机构运动分析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1.掌握速度瞬心的概念、机构速度瞬心数目的确定、机构速度瞬心的确定方法以及速度瞬心法在机构速度分析中的应用；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2.掌握用矢量方程图解法对机构进行速度、加速度分析的原理与方法。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三、平面机构的力分析和机械效率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1.了解平面连杆机构动态静力分析方法；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2.掌握运动副中摩擦及运动副总反力的确定；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3.计入运动副摩擦时的机构静力分析方法；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4.掌握机械效率的概念及计算方法，掌握机械自锁的概念，及自锁的条件。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四、机械的平衡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1.掌握平衡的目的和机械平衡的类型；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2.掌握刚性回转件的静平衡与动平衡原理；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3.了解平面机构的平衡原理。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五、机械的运转及其速度波动的调节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1.了解机械的运转，作用在机械上力的类型；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2.掌握机械系统等效动力学模型的建立与求解方法；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3.了解机械运转的平均速度和不均匀系数的概念，周期性速度波动的原因及调节方法；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4.了解机器周期性速度波动的飞轮调速原理及飞轮设计方法。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六、平面连杆机构及其设计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1.了解平面四杆机构的基本型式、特点及其演化方法；</w:t>
      </w:r>
    </w:p>
    <w:bookmarkEnd w:id="0"/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2.掌握平面四杆机构的主要工作特性，包括平面四杆机构的曲柄存在条件，急回特性与极位夹角，压力角、传动角的概念及计算方法，机构最小传动角出现的位置及计算方法，机构死点位置的概念及应用；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3.掌握用图解法实现平面四杆机构设计的常用方法。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七、凸轮机构及其设计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1.了解凸轮机构的类型、特点和应用；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2.掌握凸轮机构从动件基本运动规律及其特性；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3.掌握凸轮机构偏心、基圆、推程运动角、远休止角、回程运动角、近休止角、理论轮廓与实际轮廓，从动件行程及机构压力角等概念，并能在凸轮机构或结构图中标出；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4.掌握用图解法按给定运动规律设计盘形凸轮轮廓曲线。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八、齿轮机构及其设计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1.了解齿轮传动的特点、应用及类型；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2.掌握齿廓啮合基本定律；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3.掌握渐开线形成原理，渐开线齿廓的特点及啮合性质；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4.掌握渐开线标准直齿圆柱齿轮各部分名称、基本参数及几何尺寸计算；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5.掌握啮合线、啮合角、节圆、标准齿轮、标准安装与标准中心距等概念；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6.掌握渐开线标准直齿圆柱齿轮正确啮合传动应满足的条件(正确啮合条件、连续传动条件)；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7.掌握标准斜齿圆柱齿轮齿廓曲面的形成、法面参数与端面参数的关系、几何尺寸计算、当量齿轮的概念及当量齿数；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九、轮系及其设计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1.了解各类轮系的组成、运动特点；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2.掌握定轴轮系、周转轮系和复合轮系传动比的计算方法及主、从动轮转向关系的确定。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十、其它常用机构</w:t>
      </w:r>
    </w:p>
    <w:p>
      <w:pPr>
        <w:spacing w:line="520" w:lineRule="exact"/>
        <w:ind w:firstLine="480" w:firstLineChars="200"/>
        <w:rPr>
          <w:rFonts w:ascii="Times New Roman" w:hAnsi="Times New Roman" w:cs="Times New Roman" w:eastAsiaTheme="majorEastAsia"/>
          <w:sz w:val="24"/>
          <w:szCs w:val="24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了解棘轮机构、槽轮机构、不完全齿轮机构和万向联轴器的组成、工作原理及运动特点、适用场合。</w:t>
      </w:r>
    </w:p>
    <w:p>
      <w:pPr>
        <w:pStyle w:val="2"/>
        <w:tabs>
          <w:tab w:val="right" w:pos="7260"/>
          <w:tab w:val="left" w:pos="8800"/>
        </w:tabs>
        <w:spacing w:before="120" w:beforeLines="50" w:line="360" w:lineRule="auto"/>
        <w:ind w:left="6" w:right="105" w:rightChars="50" w:hanging="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Ⅳ.参考书目</w:t>
      </w:r>
    </w:p>
    <w:p>
      <w:pPr>
        <w:spacing w:line="360" w:lineRule="exact"/>
        <w:ind w:left="534"/>
        <w:jc w:val="left"/>
        <w:rPr>
          <w:rFonts w:hint="eastAsia" w:ascii="Times New Roman" w:hAnsi="Times New Roman" w:cs="Times New Roman" w:eastAsiaTheme="majorEastAsia"/>
          <w:sz w:val="24"/>
          <w:szCs w:val="24"/>
          <w:lang w:val="zh-CN"/>
        </w:rPr>
      </w:pPr>
      <w:r>
        <w:rPr>
          <w:rFonts w:ascii="Times New Roman" w:hAnsi="Times New Roman" w:cs="Times New Roman" w:eastAsiaTheme="majorEastAsia"/>
          <w:sz w:val="24"/>
          <w:szCs w:val="24"/>
        </w:rPr>
        <w:t>孙桓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、陈作模</w:t>
      </w:r>
      <w:r>
        <w:rPr>
          <w:rFonts w:ascii="Times New Roman" w:hAnsi="Times New Roman" w:cs="Times New Roman" w:eastAsiaTheme="majorEastAsia"/>
          <w:sz w:val="24"/>
          <w:szCs w:val="24"/>
        </w:rPr>
        <w:t>、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葛文杰</w:t>
      </w:r>
      <w:r>
        <w:rPr>
          <w:rFonts w:ascii="Times New Roman" w:hAnsi="Times New Roman" w:cs="Times New Roman" w:eastAsiaTheme="majorEastAsia"/>
          <w:sz w:val="24"/>
          <w:szCs w:val="24"/>
        </w:rPr>
        <w:t>主编《机械原理（第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九</w:t>
      </w:r>
      <w:r>
        <w:rPr>
          <w:rFonts w:ascii="Times New Roman" w:hAnsi="Times New Roman" w:cs="Times New Roman" w:eastAsiaTheme="majorEastAsia"/>
          <w:sz w:val="24"/>
          <w:szCs w:val="24"/>
        </w:rPr>
        <w:t>版）》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，</w:t>
      </w:r>
      <w:r>
        <w:rPr>
          <w:rFonts w:ascii="Times New Roman" w:hAnsi="Times New Roman" w:cs="Times New Roman" w:eastAsiaTheme="majorEastAsia"/>
          <w:sz w:val="24"/>
          <w:szCs w:val="24"/>
        </w:rPr>
        <w:t>高等教育出版社</w:t>
      </w:r>
      <w:r>
        <w:rPr>
          <w:rFonts w:hint="eastAsia" w:ascii="Times New Roman" w:hAnsi="Times New Roman" w:cs="Times New Roman" w:eastAsiaTheme="majorEastAsia"/>
          <w:sz w:val="24"/>
          <w:szCs w:val="24"/>
        </w:rPr>
        <w:t>。</w:t>
      </w:r>
    </w:p>
    <w:sectPr>
      <w:pgSz w:w="11910" w:h="16840"/>
      <w:pgMar w:top="1440" w:right="1797" w:bottom="1440" w:left="1797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MzM2ODE5NTMxOTc4ZmYyNmZlZWMwZjM0YjIyZmQifQ=="/>
  </w:docVars>
  <w:rsids>
    <w:rsidRoot w:val="00AB32AE"/>
    <w:rsid w:val="000E344E"/>
    <w:rsid w:val="00207A71"/>
    <w:rsid w:val="00394A11"/>
    <w:rsid w:val="003F092D"/>
    <w:rsid w:val="00424370"/>
    <w:rsid w:val="004C4AF6"/>
    <w:rsid w:val="00511C1B"/>
    <w:rsid w:val="005458D7"/>
    <w:rsid w:val="00681694"/>
    <w:rsid w:val="006F7677"/>
    <w:rsid w:val="008E5885"/>
    <w:rsid w:val="00A1461A"/>
    <w:rsid w:val="00AA1C04"/>
    <w:rsid w:val="00AB32AE"/>
    <w:rsid w:val="00B55874"/>
    <w:rsid w:val="00B66FF5"/>
    <w:rsid w:val="00C279B2"/>
    <w:rsid w:val="00C312CE"/>
    <w:rsid w:val="00E609BA"/>
    <w:rsid w:val="09AC6F07"/>
    <w:rsid w:val="1C153F6C"/>
    <w:rsid w:val="2E02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1"/>
    <w:pPr>
      <w:autoSpaceDE w:val="0"/>
      <w:autoSpaceDN w:val="0"/>
      <w:ind w:left="1180" w:right="1319"/>
      <w:jc w:val="center"/>
      <w:outlineLvl w:val="1"/>
    </w:pPr>
    <w:rPr>
      <w:rFonts w:ascii="宋体" w:hAnsi="宋体" w:eastAsia="宋体" w:cs="宋体"/>
      <w:b/>
      <w:bCs/>
      <w:kern w:val="0"/>
      <w:sz w:val="28"/>
      <w:szCs w:val="28"/>
      <w:lang w:val="zh-CN" w:bidi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autoRedefine/>
    <w:qFormat/>
    <w:uiPriority w:val="1"/>
    <w:pPr>
      <w:autoSpaceDE w:val="0"/>
      <w:autoSpaceDN w:val="0"/>
      <w:ind w:left="679"/>
      <w:jc w:val="left"/>
    </w:pPr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autoRedefine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1"/>
    <w:pPr>
      <w:autoSpaceDE w:val="0"/>
      <w:autoSpaceDN w:val="0"/>
      <w:ind w:left="892" w:hanging="214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3">
    <w:name w:val="标题 2 字符"/>
    <w:basedOn w:val="9"/>
    <w:link w:val="2"/>
    <w:autoRedefine/>
    <w:qFormat/>
    <w:uiPriority w:val="1"/>
    <w:rPr>
      <w:rFonts w:ascii="宋体" w:hAnsi="宋体" w:eastAsia="宋体" w:cs="宋体"/>
      <w:b/>
      <w:bCs/>
      <w:kern w:val="0"/>
      <w:sz w:val="28"/>
      <w:szCs w:val="28"/>
      <w:lang w:val="zh-CN" w:bidi="zh-CN"/>
    </w:rPr>
  </w:style>
  <w:style w:type="character" w:customStyle="1" w:styleId="14">
    <w:name w:val="正文文本 字符"/>
    <w:basedOn w:val="9"/>
    <w:link w:val="3"/>
    <w:autoRedefine/>
    <w:qFormat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样式10"/>
    <w:autoRedefine/>
    <w:qFormat/>
    <w:uiPriority w:val="0"/>
    <w:pPr>
      <w:widowControl w:val="0"/>
      <w:tabs>
        <w:tab w:val="left" w:pos="1174"/>
      </w:tabs>
      <w:adjustRightInd w:val="0"/>
      <w:snapToGrid w:val="0"/>
      <w:spacing w:line="440" w:lineRule="atLeast"/>
      <w:ind w:firstLine="510"/>
      <w:jc w:val="both"/>
    </w:pPr>
    <w:rPr>
      <w:rFonts w:hint="eastAsia" w:ascii="创艺简仿宋" w:hAnsi="Times New Roman" w:eastAsia="创艺简仿宋" w:cs="Times New Roman"/>
      <w:spacing w:val="4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</Words>
  <Characters>1357</Characters>
  <Lines>11</Lines>
  <Paragraphs>3</Paragraphs>
  <TotalTime>0</TotalTime>
  <ScaleCrop>false</ScaleCrop>
  <LinksUpToDate>false</LinksUpToDate>
  <CharactersWithSpaces>1591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2024-03-04T08:10:00Z</dcterms:created>
  <dc:creator>DELL</dc:creator>
  <cp:lastModifiedBy>雪</cp:lastModifiedBy>
  <dcterms:modified xsi:type="dcterms:W3CDTF">2024-03-18T00:27:11Z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860E5415B39446A9992215BB852D3B99_12</vt:lpwstr>
  </property>
</Properties>
</file>