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74E" w:rsidRPr="00F1174E" w:rsidRDefault="00F1174E" w:rsidP="00F1174E">
      <w:pPr>
        <w:jc w:val="center"/>
        <w:rPr>
          <w:rFonts w:ascii="黑体" w:eastAsia="黑体" w:hAnsi="黑体" w:hint="eastAsia"/>
          <w:sz w:val="32"/>
          <w:szCs w:val="32"/>
        </w:rPr>
      </w:pPr>
      <w:r w:rsidRPr="00F1174E">
        <w:rPr>
          <w:rFonts w:ascii="黑体" w:eastAsia="黑体" w:hAnsi="黑体" w:hint="eastAsia"/>
          <w:sz w:val="32"/>
          <w:szCs w:val="32"/>
        </w:rPr>
        <w:t>习近平主持召开新时代推动西部大开发座谈会强调</w:t>
      </w:r>
    </w:p>
    <w:p w:rsidR="00F1174E" w:rsidRPr="00F1174E" w:rsidRDefault="00F1174E" w:rsidP="00F1174E">
      <w:pPr>
        <w:jc w:val="center"/>
        <w:rPr>
          <w:rFonts w:ascii="黑体" w:eastAsia="黑体" w:hAnsi="黑体" w:hint="eastAsia"/>
          <w:sz w:val="32"/>
          <w:szCs w:val="32"/>
        </w:rPr>
      </w:pPr>
      <w:r w:rsidRPr="00F1174E">
        <w:rPr>
          <w:rFonts w:ascii="黑体" w:eastAsia="黑体" w:hAnsi="黑体" w:hint="eastAsia"/>
          <w:sz w:val="32"/>
          <w:szCs w:val="32"/>
        </w:rPr>
        <w:t>进一步形成大保护大开放高质量发展新格局</w:t>
      </w:r>
    </w:p>
    <w:p w:rsidR="00F1174E" w:rsidRPr="00F1174E" w:rsidRDefault="00F1174E" w:rsidP="00F1174E">
      <w:pPr>
        <w:jc w:val="center"/>
        <w:rPr>
          <w:rFonts w:ascii="黑体" w:eastAsia="黑体" w:hAnsi="黑体" w:hint="eastAsia"/>
          <w:sz w:val="32"/>
          <w:szCs w:val="32"/>
        </w:rPr>
      </w:pPr>
      <w:r w:rsidRPr="00F1174E">
        <w:rPr>
          <w:rFonts w:ascii="黑体" w:eastAsia="黑体" w:hAnsi="黑体" w:hint="eastAsia"/>
          <w:sz w:val="32"/>
          <w:szCs w:val="32"/>
        </w:rPr>
        <w:t>奋力谱写西部大开发新篇章</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中共中央总书记、国家主席、中央军委主席习近平4月23日下午在重庆主持召开新时代推动西部大开发座谈会并发表重要讲话。他强调，西部地区在全国改革发展稳定大局中举足轻重。要</w:t>
      </w:r>
      <w:proofErr w:type="gramStart"/>
      <w:r w:rsidRPr="00F1174E">
        <w:rPr>
          <w:rFonts w:ascii="仿宋_GB2312" w:eastAsia="仿宋_GB2312" w:hint="eastAsia"/>
          <w:sz w:val="28"/>
          <w:szCs w:val="28"/>
        </w:rPr>
        <w:t>一</w:t>
      </w:r>
      <w:proofErr w:type="gramEnd"/>
      <w:r w:rsidRPr="00F1174E">
        <w:rPr>
          <w:rFonts w:ascii="仿宋_GB2312" w:eastAsia="仿宋_GB2312" w:hint="eastAsia"/>
          <w:sz w:val="28"/>
          <w:szCs w:val="28"/>
        </w:rPr>
        <w:t>以贯</w:t>
      </w:r>
      <w:proofErr w:type="gramStart"/>
      <w:r w:rsidRPr="00F1174E">
        <w:rPr>
          <w:rFonts w:ascii="仿宋_GB2312" w:eastAsia="仿宋_GB2312" w:hint="eastAsia"/>
          <w:sz w:val="28"/>
          <w:szCs w:val="28"/>
        </w:rPr>
        <w:t>之抓好</w:t>
      </w:r>
      <w:proofErr w:type="gramEnd"/>
      <w:r w:rsidRPr="00F1174E">
        <w:rPr>
          <w:rFonts w:ascii="仿宋_GB2312" w:eastAsia="仿宋_GB2312" w:hint="eastAsia"/>
          <w:sz w:val="28"/>
          <w:szCs w:val="28"/>
        </w:rPr>
        <w:t>党中央推动西部大开发政策举措的贯彻落实，进一步形成大保护、大开放、高质量发展新格局，提升区域整体实力和可持续发展能力，在中国式现代化建设中奋力谱写西部大开发新篇章。</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习近平指出，党中央对新时代推进西部大开发形成新格局</w:t>
      </w:r>
      <w:proofErr w:type="gramStart"/>
      <w:r w:rsidRPr="00F1174E">
        <w:rPr>
          <w:rFonts w:ascii="仿宋_GB2312" w:eastAsia="仿宋_GB2312" w:hint="eastAsia"/>
          <w:sz w:val="28"/>
          <w:szCs w:val="28"/>
        </w:rPr>
        <w:t>作出</w:t>
      </w:r>
      <w:proofErr w:type="gramEnd"/>
      <w:r w:rsidRPr="00F1174E">
        <w:rPr>
          <w:rFonts w:ascii="仿宋_GB2312" w:eastAsia="仿宋_GB2312" w:hint="eastAsia"/>
          <w:sz w:val="28"/>
          <w:szCs w:val="28"/>
        </w:rPr>
        <w:t>部署5年来，西部地区生态环境保护修复取得重大成效，高质量发展能力明显提升，开放型经济格局加快构建，基础设施条件大为改观，人民生活水平稳步提高，如期打赢脱贫攻坚战，同全国一道全面建成小康社会，踏上了全面建设社会主义现代化国家新征程。同时要看到，西部地区发展仍面临不少困难和挑战，要切实研究解决。</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强调，要坚持把发展特色优势产业作为主攻方向，因地制宜发展新兴产业，加快西部地区产业转型升级。强化科技创新和产业创新深度融合，积极培养引进用好高层次科技创新人才，努力攻克一批关键核心技术。深化东中西部科技创新合作，建好国家自主创新示范区、科技成果转移转化示范区。加快传统产业技术改造，推进重点行业设备更新改造，推动传统优势产业升级、提质、增效，提高资源综合利用效率和产品精深加工度。促进中央企业与西部地区融合发展。</w:t>
      </w:r>
      <w:r w:rsidRPr="00F1174E">
        <w:rPr>
          <w:rFonts w:ascii="仿宋_GB2312" w:eastAsia="仿宋_GB2312" w:hint="eastAsia"/>
          <w:sz w:val="28"/>
          <w:szCs w:val="28"/>
        </w:rPr>
        <w:lastRenderedPageBreak/>
        <w:t>把旅游等服务业打造成区域支柱产业。因地制宜发展新质生产力，探索发展现代制造业和战略性新兴产业，布局建设未来产业，形成地区发展新动能。</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指出，要坚持以高水平保护支撑高质量发展，筑牢国家生态安全屏障。优化国土空间开发保护格局，加强生态环境分区管控，加快推进重要生态系统保护和修复重大工程，打好“三北”工程三大标志性战役。强化生态资源保护，加强森林草原防灭火能力建设，深化重点区域、重点领域污染防治。大力推动传统产业</w:t>
      </w:r>
      <w:proofErr w:type="gramStart"/>
      <w:r w:rsidRPr="00F1174E">
        <w:rPr>
          <w:rFonts w:ascii="仿宋_GB2312" w:eastAsia="仿宋_GB2312" w:hint="eastAsia"/>
          <w:sz w:val="28"/>
          <w:szCs w:val="28"/>
        </w:rPr>
        <w:t>节能降碳改造</w:t>
      </w:r>
      <w:proofErr w:type="gramEnd"/>
      <w:r w:rsidRPr="00F1174E">
        <w:rPr>
          <w:rFonts w:ascii="仿宋_GB2312" w:eastAsia="仿宋_GB2312" w:hint="eastAsia"/>
          <w:sz w:val="28"/>
          <w:szCs w:val="28"/>
        </w:rPr>
        <w:t>，有序推进煤炭清洁高效利用。完善生态产品价值实现机制和横向生态保护补偿机制。</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强调，要坚持以大开放促进大开发，提高西部地区对内对外开放水平。大力推进西部陆海新通道建设，推动沿线地区开发开放，深度融入共建“一带一路”。完善沿边地区各类产业园区、边境经济合作区、跨境经济合作区布局，推动自贸试验区高质量发展。稳步扩大制度型开放，打造市场化法治化国际化营商环境。更加主动服务对接区域重大战略，积极融入全国统一大市场建设，创新东中西部开放平台对接机制，深化与东中部、东北地区务实合作。</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指出，要坚持统筹发展和安全，提升能源资源等重点领域安全保障能力。加快建设新型能源体系，做大做强一批国家重要能源基地。加强管网互联互通，提升“西电东送”能力。加强矿产资源规划管控和规模化集约化开发利用，加快形成一批国家级矿产资源开采和加工基地。提高水资源安全保障水平。创新跨地区产业协作和优化</w:t>
      </w:r>
      <w:r w:rsidRPr="00F1174E">
        <w:rPr>
          <w:rFonts w:ascii="仿宋_GB2312" w:eastAsia="仿宋_GB2312" w:hint="eastAsia"/>
          <w:sz w:val="28"/>
          <w:szCs w:val="28"/>
        </w:rPr>
        <w:lastRenderedPageBreak/>
        <w:t>布局机制，有序承接产业梯度转移。大力推进成渝地区双城经济圈建设，积极培育城市群，发展壮大一批省域副中心城市，促进城市</w:t>
      </w:r>
      <w:proofErr w:type="gramStart"/>
      <w:r w:rsidRPr="00F1174E">
        <w:rPr>
          <w:rFonts w:ascii="仿宋_GB2312" w:eastAsia="仿宋_GB2312" w:hint="eastAsia"/>
          <w:sz w:val="28"/>
          <w:szCs w:val="28"/>
        </w:rPr>
        <w:t>间基础</w:t>
      </w:r>
      <w:proofErr w:type="gramEnd"/>
      <w:r w:rsidRPr="00F1174E">
        <w:rPr>
          <w:rFonts w:ascii="仿宋_GB2312" w:eastAsia="仿宋_GB2312" w:hint="eastAsia"/>
          <w:sz w:val="28"/>
          <w:szCs w:val="28"/>
        </w:rPr>
        <w:t>设施联通、公共服务共享。</w:t>
      </w:r>
    </w:p>
    <w:p w:rsidR="00F1174E"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强调，要坚持推进新型城镇化和乡村全面振兴有机结合，在发展中保障和改善民生。深入实施乡村振兴战略，加大对国家乡村振兴重点帮扶县支持力度，建立低收入人口和欠发达地区常态化帮扶机制，坚决防止发生规模性返贫。学习运用“千万工程”经验，打造具有地域特色的乡村建设模式。发展各具特色的县域经济，培育一批农业强县、工业大县、旅游名县，促进农民群众就近就业增收，因地制宜推进城镇化进程。推进高标准农田建设，扛好重要农产品稳产保供责任，为保障国家粮食安全</w:t>
      </w:r>
      <w:proofErr w:type="gramStart"/>
      <w:r w:rsidRPr="00F1174E">
        <w:rPr>
          <w:rFonts w:ascii="仿宋_GB2312" w:eastAsia="仿宋_GB2312" w:hint="eastAsia"/>
          <w:sz w:val="28"/>
          <w:szCs w:val="28"/>
        </w:rPr>
        <w:t>作出</w:t>
      </w:r>
      <w:proofErr w:type="gramEnd"/>
      <w:r w:rsidRPr="00F1174E">
        <w:rPr>
          <w:rFonts w:ascii="仿宋_GB2312" w:eastAsia="仿宋_GB2312" w:hint="eastAsia"/>
          <w:sz w:val="28"/>
          <w:szCs w:val="28"/>
        </w:rPr>
        <w:t>应有贡献。加强农村精神文明建设，推进移风易俗，积极培育时代新风新貌。健全党组织领导的基层治理体系，坚持和发展新时代“枫桥经验”，实现扫黑除恶常态化，保持基层稳定、群众平安。</w:t>
      </w:r>
    </w:p>
    <w:p w:rsidR="00F1174E" w:rsidRPr="00F1174E" w:rsidRDefault="00F1174E" w:rsidP="00F1174E">
      <w:pPr>
        <w:ind w:firstLineChars="200" w:firstLine="560"/>
        <w:rPr>
          <w:rFonts w:ascii="仿宋_GB2312" w:eastAsia="仿宋_GB2312" w:hint="eastAsia"/>
          <w:sz w:val="28"/>
          <w:szCs w:val="28"/>
        </w:rPr>
      </w:pPr>
      <w:bookmarkStart w:id="0" w:name="_GoBack"/>
      <w:bookmarkEnd w:id="0"/>
      <w:r w:rsidRPr="00F1174E">
        <w:rPr>
          <w:rFonts w:ascii="仿宋_GB2312" w:eastAsia="仿宋_GB2312" w:hint="eastAsia"/>
          <w:sz w:val="28"/>
          <w:szCs w:val="28"/>
        </w:rPr>
        <w:t>习近平指出，要坚持铸牢中华民族共同体意识，切实维护民族团结和边疆稳定。民族地区要把铸牢中华民族共同体意识贯彻到发展的全过程和各方面。紧贴民生推动经济社会发展，健全社会保障体系，兜牢民生底线，着力解决群众</w:t>
      </w:r>
      <w:proofErr w:type="gramStart"/>
      <w:r w:rsidRPr="00F1174E">
        <w:rPr>
          <w:rFonts w:ascii="仿宋_GB2312" w:eastAsia="仿宋_GB2312" w:hint="eastAsia"/>
          <w:sz w:val="28"/>
          <w:szCs w:val="28"/>
        </w:rPr>
        <w:t>急难愁盼问题</w:t>
      </w:r>
      <w:proofErr w:type="gramEnd"/>
      <w:r w:rsidRPr="00F1174E">
        <w:rPr>
          <w:rFonts w:ascii="仿宋_GB2312" w:eastAsia="仿宋_GB2312" w:hint="eastAsia"/>
          <w:sz w:val="28"/>
          <w:szCs w:val="28"/>
        </w:rPr>
        <w:t>。全面准确贯彻党的民族政策，加快</w:t>
      </w:r>
      <w:proofErr w:type="gramStart"/>
      <w:r w:rsidRPr="00F1174E">
        <w:rPr>
          <w:rFonts w:ascii="仿宋_GB2312" w:eastAsia="仿宋_GB2312" w:hint="eastAsia"/>
          <w:sz w:val="28"/>
          <w:szCs w:val="28"/>
        </w:rPr>
        <w:t>建设互嵌式</w:t>
      </w:r>
      <w:proofErr w:type="gramEnd"/>
      <w:r w:rsidRPr="00F1174E">
        <w:rPr>
          <w:rFonts w:ascii="仿宋_GB2312" w:eastAsia="仿宋_GB2312" w:hint="eastAsia"/>
          <w:sz w:val="28"/>
          <w:szCs w:val="28"/>
        </w:rPr>
        <w:t>社会结构和社区环境，促进各族群众交往交流交融。全面贯彻党的宗教工作基本方针，坚持我国宗教中国化方向，持续治理非法宗教活动。深入推进新时代兴边富民行动，加强边境地区基础设施和公共服务设施建设，发展边境旅游等产业，努力实现边</w:t>
      </w:r>
      <w:r w:rsidRPr="00F1174E">
        <w:rPr>
          <w:rFonts w:ascii="仿宋_GB2312" w:eastAsia="仿宋_GB2312" w:hint="eastAsia"/>
          <w:sz w:val="28"/>
          <w:szCs w:val="28"/>
        </w:rPr>
        <w:lastRenderedPageBreak/>
        <w:t>民富、边关美、边境稳、边防固。</w:t>
      </w:r>
    </w:p>
    <w:p w:rsidR="00B95C0B" w:rsidRPr="00F1174E" w:rsidRDefault="00F1174E" w:rsidP="00F1174E">
      <w:pPr>
        <w:ind w:firstLineChars="200" w:firstLine="560"/>
        <w:rPr>
          <w:rFonts w:ascii="仿宋_GB2312" w:eastAsia="仿宋_GB2312" w:hint="eastAsia"/>
          <w:sz w:val="28"/>
          <w:szCs w:val="28"/>
        </w:rPr>
      </w:pPr>
      <w:r w:rsidRPr="00F1174E">
        <w:rPr>
          <w:rFonts w:ascii="仿宋_GB2312" w:eastAsia="仿宋_GB2312" w:hint="eastAsia"/>
          <w:sz w:val="28"/>
          <w:szCs w:val="28"/>
        </w:rPr>
        <w:t>习近平最后强调，中央区域协调发展领导小组要加强统筹协调和督促检查，中央有关部门要研究提出有针对性的政策举措。西部地区各级党委和政府要扛起主体责任，推动党中央决策部署落实落地。</w:t>
      </w:r>
      <w:proofErr w:type="gramStart"/>
      <w:r w:rsidRPr="00F1174E">
        <w:rPr>
          <w:rFonts w:ascii="仿宋_GB2312" w:eastAsia="仿宋_GB2312" w:hint="eastAsia"/>
          <w:sz w:val="28"/>
          <w:szCs w:val="28"/>
        </w:rPr>
        <w:t>完善东西</w:t>
      </w:r>
      <w:proofErr w:type="gramEnd"/>
      <w:r w:rsidRPr="00F1174E">
        <w:rPr>
          <w:rFonts w:ascii="仿宋_GB2312" w:eastAsia="仿宋_GB2312" w:hint="eastAsia"/>
          <w:sz w:val="28"/>
          <w:szCs w:val="28"/>
        </w:rPr>
        <w:t>部协作机制，深化对口支援、定点帮扶。巩固拓展主题教育成果，抓好党纪学习教育，持续整治形式主义为基层减负。完善决策机制，重大政策特别是涉民生政策出台前要进行充分论证和风险评估，实施中出现问题要及时调查、果断处置。打造忠诚干净担当的高素质专业化干部队伍，建立健全考核激励制度，关心关爱基层干部特别是条件艰苦地区干部，激励干部锐意进取、大胆开拓、担当作为。</w:t>
      </w:r>
    </w:p>
    <w:sectPr w:rsidR="00B95C0B" w:rsidRPr="00F117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C0B"/>
    <w:rsid w:val="0079595B"/>
    <w:rsid w:val="008A4EA4"/>
    <w:rsid w:val="00A012E6"/>
    <w:rsid w:val="00B95C0B"/>
    <w:rsid w:val="00F11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F9D90"/>
  <w15:chartTrackingRefBased/>
  <w15:docId w15:val="{2BB8EC02-B362-4E5A-A2F3-44BB73C6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5C0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95C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6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2024-05-05T07:44:00Z</dcterms:created>
  <dcterms:modified xsi:type="dcterms:W3CDTF">2024-05-05T07:49:00Z</dcterms:modified>
</cp:coreProperties>
</file>