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rPr>
          <w:rFonts w:ascii="仿宋_GB2312" w:eastAsia="仿宋_GB2312"/>
          <w:sz w:val="32"/>
          <w:shd w:val="clear" w:color="auto" w:fill="FFFFFF"/>
        </w:rPr>
      </w:pPr>
    </w:p>
    <w:p>
      <w:pPr>
        <w:pStyle w:val="2"/>
        <w:shd w:val="clear" w:color="auto" w:fill="FFFFFF"/>
        <w:rPr>
          <w:rFonts w:ascii="仿宋_GB2312" w:eastAsia="仿宋_GB2312"/>
          <w:sz w:val="32"/>
          <w:shd w:val="clear" w:color="auto" w:fill="FFFFFF"/>
        </w:rPr>
      </w:pPr>
    </w:p>
    <w:p>
      <w:pPr>
        <w:pStyle w:val="2"/>
        <w:shd w:val="clear" w:color="auto" w:fill="FFFFFF"/>
        <w:rPr>
          <w:rFonts w:ascii="仿宋_GB2312" w:eastAsia="仿宋_GB2312"/>
          <w:sz w:val="32"/>
          <w:shd w:val="clear" w:color="auto" w:fill="FFFFFF"/>
        </w:rPr>
      </w:pPr>
    </w:p>
    <w:p>
      <w:pPr>
        <w:pStyle w:val="2"/>
        <w:shd w:val="clear" w:color="auto" w:fill="FFFFFF"/>
        <w:rPr>
          <w:rFonts w:ascii="仿宋_GB2312" w:eastAsia="仿宋_GB2312"/>
          <w:sz w:val="32"/>
          <w:shd w:val="clear" w:color="auto" w:fill="FFFFFF"/>
        </w:rPr>
      </w:pPr>
    </w:p>
    <w:p>
      <w:pPr>
        <w:pStyle w:val="2"/>
        <w:shd w:val="clear" w:color="auto" w:fill="FFFFFF"/>
        <w:rPr>
          <w:rFonts w:ascii="仿宋_GB2312" w:eastAsia="仿宋_GB2312"/>
          <w:sz w:val="32"/>
          <w:shd w:val="clear" w:color="auto" w:fill="FFFFFF"/>
        </w:rPr>
      </w:pPr>
    </w:p>
    <w:p>
      <w:pPr>
        <w:pStyle w:val="2"/>
        <w:shd w:val="clear" w:color="auto" w:fill="FFFFFF"/>
        <w:jc w:val="center"/>
        <w:rPr>
          <w:rFonts w:ascii="仿宋" w:hAnsi="仿宋" w:eastAsia="仿宋" w:cs="宋体"/>
          <w:kern w:val="0"/>
          <w:sz w:val="32"/>
          <w:szCs w:val="32"/>
        </w:rPr>
      </w:pPr>
      <w:r>
        <w:rPr>
          <w:rFonts w:hint="eastAsia" w:ascii="仿宋" w:hAnsi="仿宋" w:eastAsia="仿宋" w:cs="宋体"/>
          <w:kern w:val="0"/>
          <w:sz w:val="32"/>
          <w:szCs w:val="32"/>
        </w:rPr>
        <w:t>机电党〔</w:t>
      </w:r>
      <w:r>
        <w:rPr>
          <w:rFonts w:ascii="仿宋" w:hAnsi="仿宋" w:eastAsia="仿宋" w:cs="宋体"/>
          <w:kern w:val="0"/>
          <w:sz w:val="32"/>
          <w:szCs w:val="32"/>
        </w:rPr>
        <w:t>20</w:t>
      </w:r>
      <w:r>
        <w:rPr>
          <w:rFonts w:hint="eastAsia" w:ascii="仿宋" w:hAnsi="仿宋" w:eastAsia="仿宋" w:cs="宋体"/>
          <w:kern w:val="0"/>
          <w:sz w:val="32"/>
          <w:szCs w:val="32"/>
        </w:rPr>
        <w:t>22〕7号</w:t>
      </w:r>
    </w:p>
    <w:p>
      <w:pPr>
        <w:rPr>
          <w:rFonts w:ascii="宋体" w:hAnsi="宋体"/>
          <w:sz w:val="28"/>
        </w:rPr>
      </w:pP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机械与电子工程学院</w:t>
      </w: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2022年教职工政治理论学习计划</w:t>
      </w:r>
    </w:p>
    <w:p/>
    <w:p>
      <w:pPr>
        <w:ind w:firstLine="640" w:firstLineChars="200"/>
        <w:jc w:val="left"/>
        <w:rPr>
          <w:rFonts w:hint="eastAsia"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为进一步提高教职工的政治理论素养，根据《西北农林科技大学教职工政治理论学习2022年学习安排》，结合学院实际，现制定2022年教职工政治学习计划如下：</w:t>
      </w:r>
    </w:p>
    <w:p>
      <w:pPr>
        <w:ind w:firstLine="640" w:firstLineChars="200"/>
        <w:jc w:val="left"/>
        <w:rPr>
          <w:rFonts w:hint="eastAsia" w:ascii="黑体" w:hAnsi="黑体" w:eastAsia="黑体" w:cs="仿宋"/>
          <w:kern w:val="0"/>
          <w:sz w:val="32"/>
          <w:szCs w:val="32"/>
          <w:lang w:bidi="ar"/>
        </w:rPr>
      </w:pPr>
      <w:r>
        <w:rPr>
          <w:rFonts w:hint="eastAsia" w:ascii="黑体" w:hAnsi="黑体" w:eastAsia="黑体" w:cs="仿宋"/>
          <w:kern w:val="0"/>
          <w:sz w:val="32"/>
          <w:szCs w:val="32"/>
          <w:lang w:bidi="ar"/>
        </w:rPr>
        <w:t>一、指导思想</w:t>
      </w:r>
    </w:p>
    <w:p>
      <w:pPr>
        <w:ind w:firstLine="640" w:firstLineChars="200"/>
        <w:jc w:val="left"/>
        <w:rPr>
          <w:rFonts w:hint="eastAsia"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坚持以习近平新时代中国特色社会主义思想为指导，全面贯彻党的十九大和十九届历次全会精神，弘扬伟大建党精神，巩固党史学习教育成果，深刻领会“两个确立”的决定性意义，切实增强“四个意识”，坚定“四个自信”，做到“两个维护”，全面贯彻落实党的教育方针，落实立德树人根本任务，围绕学校“深化巡视整改，加强创新团队和创新能力建设”年度工作主题，凝心聚力推动学院事业高质量发展，以实际行动迎接党的二十大的胜利召开。</w:t>
      </w:r>
    </w:p>
    <w:p>
      <w:pPr>
        <w:ind w:firstLine="640" w:firstLineChars="200"/>
        <w:jc w:val="left"/>
        <w:rPr>
          <w:rFonts w:hint="eastAsia" w:ascii="黑体" w:hAnsi="黑体" w:eastAsia="黑体" w:cs="仿宋"/>
          <w:kern w:val="0"/>
          <w:sz w:val="32"/>
          <w:szCs w:val="32"/>
          <w:lang w:bidi="ar"/>
        </w:rPr>
      </w:pPr>
      <w:r>
        <w:rPr>
          <w:rFonts w:hint="eastAsia" w:ascii="黑体" w:hAnsi="黑体" w:eastAsia="黑体" w:cs="仿宋"/>
          <w:kern w:val="0"/>
          <w:sz w:val="32"/>
          <w:szCs w:val="32"/>
          <w:lang w:bidi="ar"/>
        </w:rPr>
        <w:t>二、学习形式</w:t>
      </w:r>
    </w:p>
    <w:p>
      <w:pPr>
        <w:ind w:firstLine="640" w:firstLineChars="200"/>
        <w:jc w:val="left"/>
        <w:rPr>
          <w:rFonts w:hint="eastAsia"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结合工作实际和疫情防控工作要求，以“线上学习+线下学习、集体学习+个人自学、研讨学习+实践学习”相结合的方式进行。倡导探索和创新学习形式、手段和方法，充分调动教职工政治理论学习的积极性和主动性，提升学习的吸引力和感染力。</w:t>
      </w:r>
    </w:p>
    <w:p>
      <w:pPr>
        <w:ind w:firstLine="640" w:firstLineChars="200"/>
        <w:jc w:val="left"/>
        <w:rPr>
          <w:rFonts w:hint="eastAsia" w:ascii="黑体" w:hAnsi="黑体" w:eastAsia="黑体" w:cs="仿宋"/>
          <w:kern w:val="0"/>
          <w:sz w:val="32"/>
          <w:szCs w:val="32"/>
          <w:lang w:bidi="ar"/>
        </w:rPr>
      </w:pPr>
      <w:r>
        <w:rPr>
          <w:rFonts w:hint="eastAsia" w:ascii="黑体" w:hAnsi="黑体" w:eastAsia="黑体" w:cs="仿宋"/>
          <w:kern w:val="0"/>
          <w:sz w:val="32"/>
          <w:szCs w:val="32"/>
          <w:lang w:bidi="ar"/>
        </w:rPr>
        <w:t>三、学习重点</w:t>
      </w:r>
    </w:p>
    <w:p>
      <w:pPr>
        <w:ind w:firstLine="640" w:firstLineChars="200"/>
        <w:jc w:val="left"/>
        <w:rPr>
          <w:rFonts w:hint="eastAsia" w:ascii="楷体_GB2312" w:hAnsi="仿宋" w:eastAsia="楷体_GB2312" w:cs="仿宋"/>
          <w:kern w:val="0"/>
          <w:sz w:val="32"/>
          <w:szCs w:val="32"/>
          <w:lang w:bidi="ar"/>
        </w:rPr>
      </w:pPr>
      <w:r>
        <w:rPr>
          <w:rFonts w:hint="eastAsia" w:ascii="楷体_GB2312" w:hAnsi="仿宋" w:eastAsia="楷体_GB2312" w:cs="仿宋"/>
          <w:kern w:val="0"/>
          <w:sz w:val="32"/>
          <w:szCs w:val="32"/>
          <w:lang w:bidi="ar"/>
        </w:rPr>
        <w:t>（一）党的理论、路线、方针政策</w:t>
      </w:r>
    </w:p>
    <w:p>
      <w:pPr>
        <w:ind w:firstLine="640" w:firstLineChars="200"/>
        <w:jc w:val="left"/>
        <w:rPr>
          <w:rFonts w:hint="eastAsia"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1.习近平新时代中国特色社会主义思想的基本精神、基本内容、基本要求。</w:t>
      </w:r>
    </w:p>
    <w:p>
      <w:pPr>
        <w:ind w:firstLine="640" w:firstLineChars="200"/>
        <w:jc w:val="left"/>
        <w:rPr>
          <w:rFonts w:hint="eastAsia"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2.《中共中央关于党的百年奋斗重大成就和历史经验的决议》、习近平总书记关于《中共中央关于党的百年奋斗重大成就和历史经验的决议》的说明、《中共中央关于党的百年奋斗重大成就和历史经验的决议》辅导读本等。</w:t>
      </w:r>
    </w:p>
    <w:p>
      <w:pPr>
        <w:ind w:firstLine="640" w:firstLineChars="200"/>
        <w:jc w:val="left"/>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3.党的十九大和十九届历次全会精神。</w:t>
      </w:r>
    </w:p>
    <w:p>
      <w:pPr>
        <w:ind w:firstLine="640" w:firstLineChars="200"/>
        <w:jc w:val="left"/>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4</w:t>
      </w:r>
      <w:r>
        <w:rPr>
          <w:rFonts w:ascii="仿宋_GB2312" w:hAnsi="仿宋" w:eastAsia="仿宋_GB2312" w:cs="仿宋"/>
          <w:kern w:val="0"/>
          <w:sz w:val="32"/>
          <w:szCs w:val="32"/>
          <w:lang w:bidi="ar"/>
        </w:rPr>
        <w:t>.</w:t>
      </w:r>
      <w:r>
        <w:rPr>
          <w:rFonts w:hint="eastAsia" w:ascii="仿宋_GB2312" w:hAnsi="仿宋" w:eastAsia="仿宋_GB2312" w:cs="仿宋"/>
          <w:kern w:val="0"/>
          <w:sz w:val="32"/>
          <w:szCs w:val="32"/>
          <w:lang w:bidi="ar"/>
        </w:rPr>
        <w:t>党史、新中国史、改革开放史和社会主义发展史等“四史”相关内容。</w:t>
      </w:r>
    </w:p>
    <w:p>
      <w:pPr>
        <w:ind w:firstLine="640" w:firstLineChars="200"/>
        <w:jc w:val="left"/>
        <w:rPr>
          <w:rFonts w:hint="eastAsia"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5</w:t>
      </w:r>
      <w:r>
        <w:rPr>
          <w:rFonts w:ascii="仿宋_GB2312" w:hAnsi="仿宋" w:eastAsia="仿宋_GB2312" w:cs="仿宋"/>
          <w:kern w:val="0"/>
          <w:sz w:val="32"/>
          <w:szCs w:val="32"/>
          <w:lang w:bidi="ar"/>
        </w:rPr>
        <w:t>.</w:t>
      </w:r>
      <w:r>
        <w:rPr>
          <w:rFonts w:hint="eastAsia" w:ascii="仿宋_GB2312" w:hAnsi="仿宋" w:eastAsia="仿宋_GB2312" w:cs="仿宋"/>
          <w:kern w:val="0"/>
          <w:sz w:val="32"/>
          <w:szCs w:val="32"/>
          <w:lang w:bidi="ar"/>
        </w:rPr>
        <w:t>党的二十大精神。</w:t>
      </w:r>
    </w:p>
    <w:p>
      <w:pPr>
        <w:ind w:firstLine="640" w:firstLineChars="200"/>
        <w:jc w:val="left"/>
        <w:rPr>
          <w:rFonts w:hint="eastAsia" w:ascii="楷体_GB2312" w:hAnsi="仿宋" w:eastAsia="楷体_GB2312" w:cs="仿宋"/>
          <w:kern w:val="0"/>
          <w:sz w:val="32"/>
          <w:szCs w:val="32"/>
          <w:lang w:bidi="ar"/>
        </w:rPr>
      </w:pPr>
      <w:r>
        <w:rPr>
          <w:rFonts w:hint="eastAsia" w:ascii="楷体_GB2312" w:hAnsi="仿宋" w:eastAsia="楷体_GB2312" w:cs="仿宋"/>
          <w:kern w:val="0"/>
          <w:sz w:val="32"/>
          <w:szCs w:val="32"/>
          <w:lang w:bidi="ar"/>
        </w:rPr>
        <w:t>（二）习近平总书记系列重要讲话重要指示批示精神</w:t>
      </w:r>
    </w:p>
    <w:p>
      <w:pPr>
        <w:ind w:firstLine="640" w:firstLineChars="200"/>
        <w:jc w:val="left"/>
        <w:rPr>
          <w:rFonts w:ascii="仿宋_GB2312" w:hAnsi="仿宋" w:eastAsia="仿宋_GB2312" w:cs="仿宋"/>
          <w:kern w:val="0"/>
          <w:sz w:val="32"/>
          <w:szCs w:val="32"/>
          <w:lang w:bidi="ar"/>
        </w:rPr>
      </w:pPr>
      <w:r>
        <w:rPr>
          <w:rFonts w:ascii="仿宋_GB2312" w:hAnsi="仿宋" w:eastAsia="仿宋_GB2312" w:cs="仿宋"/>
          <w:kern w:val="0"/>
          <w:sz w:val="32"/>
          <w:szCs w:val="32"/>
          <w:lang w:bidi="ar"/>
        </w:rPr>
        <w:t>6</w:t>
      </w:r>
      <w:r>
        <w:rPr>
          <w:rFonts w:hint="eastAsia" w:ascii="仿宋_GB2312" w:hAnsi="仿宋" w:eastAsia="仿宋_GB2312" w:cs="仿宋"/>
          <w:kern w:val="0"/>
          <w:sz w:val="32"/>
          <w:szCs w:val="32"/>
          <w:lang w:bidi="ar"/>
        </w:rPr>
        <w:t>.给全国涉农高校书记校长和专家代表的回信，全国高校思政工作会、全国教育大会、思政课教师座谈会等重要会议精神，习近平总书记来陕考察重要讲话重要指示批示精神等。</w:t>
      </w:r>
    </w:p>
    <w:p>
      <w:pPr>
        <w:ind w:firstLine="640" w:firstLineChars="200"/>
        <w:jc w:val="left"/>
        <w:rPr>
          <w:rFonts w:hint="eastAsia"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7</w:t>
      </w:r>
      <w:r>
        <w:rPr>
          <w:rFonts w:ascii="仿宋_GB2312" w:hAnsi="仿宋" w:eastAsia="仿宋_GB2312" w:cs="仿宋"/>
          <w:kern w:val="0"/>
          <w:sz w:val="32"/>
          <w:szCs w:val="32"/>
          <w:lang w:bidi="ar"/>
        </w:rPr>
        <w:t>.</w:t>
      </w:r>
      <w:r>
        <w:rPr>
          <w:rFonts w:hint="eastAsia" w:ascii="仿宋_GB2312" w:hAnsi="仿宋" w:eastAsia="仿宋_GB2312" w:cs="仿宋"/>
          <w:kern w:val="0"/>
          <w:sz w:val="32"/>
          <w:szCs w:val="32"/>
          <w:lang w:bidi="ar"/>
        </w:rPr>
        <w:t>习近平总书记关于“三农”、科技、生态文明、粮食安全等方面的重</w:t>
      </w:r>
      <w:bookmarkStart w:id="0" w:name="_GoBack"/>
      <w:bookmarkEnd w:id="0"/>
      <w:r>
        <w:rPr>
          <w:rFonts w:hint="eastAsia" w:ascii="仿宋_GB2312" w:hAnsi="仿宋" w:eastAsia="仿宋_GB2312" w:cs="仿宋"/>
          <w:kern w:val="0"/>
          <w:sz w:val="32"/>
          <w:szCs w:val="32"/>
          <w:lang w:bidi="ar"/>
        </w:rPr>
        <w:t>要论述重要指示。</w:t>
      </w:r>
    </w:p>
    <w:p>
      <w:pPr>
        <w:ind w:firstLine="640" w:firstLineChars="200"/>
        <w:jc w:val="left"/>
        <w:rPr>
          <w:rFonts w:ascii="仿宋_GB2312" w:hAnsi="仿宋" w:eastAsia="仿宋_GB2312" w:cs="仿宋"/>
          <w:kern w:val="0"/>
          <w:sz w:val="32"/>
          <w:szCs w:val="32"/>
          <w:lang w:bidi="ar"/>
        </w:rPr>
      </w:pPr>
      <w:r>
        <w:rPr>
          <w:rFonts w:ascii="仿宋_GB2312" w:hAnsi="仿宋" w:eastAsia="仿宋_GB2312" w:cs="仿宋"/>
          <w:kern w:val="0"/>
          <w:sz w:val="32"/>
          <w:szCs w:val="32"/>
          <w:lang w:bidi="ar"/>
        </w:rPr>
        <w:t>8.</w:t>
      </w:r>
      <w:r>
        <w:rPr>
          <w:rFonts w:hint="eastAsia" w:ascii="仿宋_GB2312" w:hAnsi="仿宋" w:eastAsia="仿宋_GB2312" w:cs="仿宋"/>
          <w:kern w:val="0"/>
          <w:sz w:val="32"/>
          <w:szCs w:val="32"/>
          <w:lang w:bidi="ar"/>
        </w:rPr>
        <w:t>习近平总书记关于维护意识形态安全的重要论述及民族宗教工作等有关规章制度。</w:t>
      </w:r>
    </w:p>
    <w:p>
      <w:pPr>
        <w:ind w:firstLine="640" w:firstLineChars="200"/>
        <w:jc w:val="left"/>
        <w:rPr>
          <w:rFonts w:ascii="仿宋_GB2312" w:hAnsi="仿宋" w:eastAsia="仿宋_GB2312" w:cs="仿宋"/>
          <w:kern w:val="0"/>
          <w:sz w:val="32"/>
          <w:szCs w:val="32"/>
          <w:lang w:bidi="ar"/>
        </w:rPr>
      </w:pPr>
      <w:r>
        <w:rPr>
          <w:rFonts w:ascii="仿宋_GB2312" w:hAnsi="仿宋" w:eastAsia="仿宋_GB2312" w:cs="仿宋"/>
          <w:kern w:val="0"/>
          <w:sz w:val="32"/>
          <w:szCs w:val="32"/>
          <w:lang w:bidi="ar"/>
        </w:rPr>
        <w:t>9.</w:t>
      </w:r>
      <w:r>
        <w:rPr>
          <w:rFonts w:hint="eastAsia" w:ascii="仿宋_GB2312" w:hAnsi="仿宋" w:eastAsia="仿宋_GB2312" w:cs="仿宋"/>
          <w:kern w:val="0"/>
          <w:sz w:val="32"/>
          <w:szCs w:val="32"/>
          <w:lang w:bidi="ar"/>
        </w:rPr>
        <w:t>教育部等八部门《关于加快构建高校思想政治工作体系的意见》。</w:t>
      </w:r>
    </w:p>
    <w:p>
      <w:pPr>
        <w:ind w:firstLine="640" w:firstLineChars="200"/>
        <w:jc w:val="left"/>
        <w:rPr>
          <w:rFonts w:hint="eastAsia" w:ascii="仿宋_GB2312" w:hAnsi="仿宋" w:eastAsia="仿宋_GB2312" w:cs="仿宋"/>
          <w:kern w:val="0"/>
          <w:sz w:val="32"/>
          <w:szCs w:val="32"/>
          <w:lang w:bidi="ar"/>
        </w:rPr>
      </w:pPr>
      <w:r>
        <w:rPr>
          <w:rFonts w:hint="eastAsia" w:ascii="楷体_GB2312" w:hAnsi="仿宋" w:eastAsia="楷体_GB2312" w:cs="仿宋"/>
          <w:kern w:val="0"/>
          <w:sz w:val="32"/>
          <w:szCs w:val="32"/>
          <w:lang w:bidi="ar"/>
        </w:rPr>
        <w:t>（三）新时代教育评价和全面加强师德师风建设的有关内容</w:t>
      </w:r>
    </w:p>
    <w:p>
      <w:pPr>
        <w:ind w:firstLine="640" w:firstLineChars="200"/>
        <w:jc w:val="left"/>
        <w:rPr>
          <w:rFonts w:ascii="仿宋_GB2312" w:hAnsi="仿宋" w:eastAsia="仿宋_GB2312" w:cs="仿宋"/>
          <w:kern w:val="0"/>
          <w:sz w:val="32"/>
          <w:szCs w:val="32"/>
          <w:lang w:bidi="ar"/>
        </w:rPr>
      </w:pPr>
      <w:r>
        <w:rPr>
          <w:rFonts w:ascii="仿宋_GB2312" w:hAnsi="仿宋" w:eastAsia="仿宋_GB2312" w:cs="仿宋"/>
          <w:kern w:val="0"/>
          <w:sz w:val="32"/>
          <w:szCs w:val="32"/>
          <w:lang w:bidi="ar"/>
        </w:rPr>
        <w:t>10</w:t>
      </w:r>
      <w:r>
        <w:rPr>
          <w:rFonts w:hint="eastAsia" w:ascii="仿宋_GB2312" w:hAnsi="仿宋" w:eastAsia="仿宋_GB2312" w:cs="仿宋"/>
          <w:kern w:val="0"/>
          <w:sz w:val="32"/>
          <w:szCs w:val="32"/>
          <w:lang w:bidi="ar"/>
        </w:rPr>
        <w:t>.习近平总书记对黄大年同志先进事迹重要指示精神，习近平总书记给全国高校黄大年式教师团队代表的回信精神，陕西省20个入选“全国高校黄大年式教师团队”事迹等。</w:t>
      </w:r>
    </w:p>
    <w:p>
      <w:pPr>
        <w:ind w:firstLine="640" w:firstLineChars="200"/>
        <w:jc w:val="left"/>
        <w:rPr>
          <w:rFonts w:hint="eastAsia" w:ascii="仿宋_GB2312" w:hAnsi="仿宋" w:eastAsia="仿宋_GB2312" w:cs="仿宋"/>
          <w:kern w:val="0"/>
          <w:sz w:val="32"/>
          <w:szCs w:val="32"/>
          <w:lang w:bidi="ar"/>
        </w:rPr>
      </w:pPr>
      <w:r>
        <w:rPr>
          <w:rFonts w:ascii="仿宋_GB2312" w:hAnsi="仿宋" w:eastAsia="仿宋_GB2312" w:cs="仿宋"/>
          <w:kern w:val="0"/>
          <w:sz w:val="32"/>
          <w:szCs w:val="32"/>
          <w:lang w:bidi="ar"/>
        </w:rPr>
        <w:t>11</w:t>
      </w:r>
      <w:r>
        <w:rPr>
          <w:rFonts w:hint="eastAsia" w:ascii="仿宋_GB2312" w:hAnsi="仿宋" w:eastAsia="仿宋_GB2312" w:cs="仿宋"/>
          <w:kern w:val="0"/>
          <w:sz w:val="32"/>
          <w:szCs w:val="32"/>
          <w:lang w:bidi="ar"/>
        </w:rPr>
        <w:t>.深化新时代教育评价改革有关内容。</w:t>
      </w:r>
    </w:p>
    <w:p>
      <w:pPr>
        <w:ind w:firstLine="640" w:firstLineChars="200"/>
        <w:jc w:val="left"/>
        <w:rPr>
          <w:rFonts w:hint="eastAsia" w:ascii="仿宋_GB2312" w:hAnsi="仿宋" w:eastAsia="仿宋_GB2312" w:cs="仿宋"/>
          <w:kern w:val="0"/>
          <w:sz w:val="32"/>
          <w:szCs w:val="32"/>
          <w:lang w:bidi="ar"/>
        </w:rPr>
      </w:pPr>
      <w:r>
        <w:rPr>
          <w:rFonts w:ascii="仿宋_GB2312" w:hAnsi="仿宋" w:eastAsia="仿宋_GB2312" w:cs="仿宋"/>
          <w:kern w:val="0"/>
          <w:sz w:val="32"/>
          <w:szCs w:val="32"/>
          <w:lang w:bidi="ar"/>
        </w:rPr>
        <w:t>12</w:t>
      </w:r>
      <w:r>
        <w:rPr>
          <w:rFonts w:hint="eastAsia" w:ascii="仿宋_GB2312" w:hAnsi="仿宋" w:eastAsia="仿宋_GB2312" w:cs="仿宋"/>
          <w:kern w:val="0"/>
          <w:sz w:val="32"/>
          <w:szCs w:val="32"/>
          <w:lang w:bidi="ar"/>
        </w:rPr>
        <w:t>.教育部《新时代高校教师职业行为十项准则》等师德师风建设有关规章制度。</w:t>
      </w:r>
    </w:p>
    <w:p>
      <w:pPr>
        <w:ind w:firstLine="640" w:firstLineChars="200"/>
        <w:jc w:val="left"/>
        <w:rPr>
          <w:rFonts w:ascii="楷体_GB2312" w:hAnsi="仿宋" w:eastAsia="楷体_GB2312" w:cs="仿宋"/>
          <w:kern w:val="0"/>
          <w:sz w:val="32"/>
          <w:szCs w:val="32"/>
          <w:lang w:bidi="ar"/>
        </w:rPr>
      </w:pPr>
      <w:r>
        <w:rPr>
          <w:rFonts w:hint="eastAsia" w:ascii="楷体_GB2312" w:hAnsi="仿宋" w:eastAsia="楷体_GB2312" w:cs="仿宋"/>
          <w:kern w:val="0"/>
          <w:sz w:val="32"/>
          <w:szCs w:val="32"/>
          <w:lang w:bidi="ar"/>
        </w:rPr>
        <w:t>（四）及时跟进的学习内容</w:t>
      </w:r>
    </w:p>
    <w:p>
      <w:pPr>
        <w:ind w:firstLine="640" w:firstLineChars="200"/>
        <w:jc w:val="left"/>
        <w:rPr>
          <w:rFonts w:hint="eastAsia"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1</w:t>
      </w:r>
      <w:r>
        <w:rPr>
          <w:rFonts w:ascii="仿宋_GB2312" w:hAnsi="仿宋" w:eastAsia="仿宋_GB2312" w:cs="仿宋"/>
          <w:kern w:val="0"/>
          <w:sz w:val="32"/>
          <w:szCs w:val="32"/>
          <w:lang w:bidi="ar"/>
        </w:rPr>
        <w:t>3.</w:t>
      </w:r>
      <w:r>
        <w:rPr>
          <w:rFonts w:hint="eastAsia" w:ascii="仿宋_GB2312" w:hAnsi="仿宋" w:eastAsia="仿宋_GB2312" w:cs="仿宋"/>
          <w:kern w:val="0"/>
          <w:sz w:val="32"/>
          <w:szCs w:val="32"/>
          <w:lang w:bidi="ar"/>
        </w:rPr>
        <w:t>及时跟进学习习近平总书记最新重要讲话重要指示批示精神</w:t>
      </w:r>
    </w:p>
    <w:p>
      <w:pPr>
        <w:ind w:firstLine="640" w:firstLineChars="200"/>
        <w:jc w:val="left"/>
        <w:rPr>
          <w:rFonts w:hint="eastAsia" w:ascii="楷体_GB2312" w:hAnsi="仿宋" w:eastAsia="楷体_GB2312" w:cs="仿宋"/>
          <w:kern w:val="0"/>
          <w:sz w:val="32"/>
          <w:szCs w:val="32"/>
          <w:lang w:bidi="ar"/>
        </w:rPr>
      </w:pPr>
      <w:r>
        <w:rPr>
          <w:rFonts w:hint="eastAsia" w:ascii="楷体_GB2312" w:hAnsi="仿宋" w:eastAsia="楷体_GB2312" w:cs="仿宋"/>
          <w:kern w:val="0"/>
          <w:sz w:val="32"/>
          <w:szCs w:val="32"/>
          <w:lang w:bidi="ar"/>
        </w:rPr>
        <w:t>（五）学校有关学习内容</w:t>
      </w:r>
    </w:p>
    <w:p>
      <w:pPr>
        <w:ind w:firstLine="640" w:firstLineChars="200"/>
        <w:jc w:val="left"/>
        <w:rPr>
          <w:rFonts w:hint="eastAsia"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1</w:t>
      </w:r>
      <w:r>
        <w:rPr>
          <w:rFonts w:ascii="仿宋_GB2312" w:hAnsi="仿宋" w:eastAsia="仿宋_GB2312" w:cs="仿宋"/>
          <w:kern w:val="0"/>
          <w:sz w:val="32"/>
          <w:szCs w:val="32"/>
          <w:lang w:bidi="ar"/>
        </w:rPr>
        <w:t>4.</w:t>
      </w:r>
      <w:r>
        <w:rPr>
          <w:rFonts w:hint="eastAsia" w:ascii="仿宋_GB2312" w:hAnsi="仿宋" w:eastAsia="仿宋_GB2312" w:cs="仿宋"/>
          <w:kern w:val="0"/>
          <w:sz w:val="32"/>
          <w:szCs w:val="32"/>
          <w:lang w:bidi="ar"/>
        </w:rPr>
        <w:t>校党委校行政重要决策部署、重大会议精神、重要规章制度等。</w:t>
      </w:r>
    </w:p>
    <w:p>
      <w:pPr>
        <w:ind w:firstLine="640" w:firstLineChars="200"/>
        <w:jc w:val="left"/>
        <w:rPr>
          <w:rFonts w:hint="eastAsia" w:ascii="黑体" w:hAnsi="黑体" w:eastAsia="黑体" w:cs="仿宋"/>
          <w:kern w:val="0"/>
          <w:sz w:val="32"/>
          <w:szCs w:val="32"/>
          <w:lang w:bidi="ar"/>
        </w:rPr>
      </w:pPr>
      <w:r>
        <w:rPr>
          <w:rFonts w:hint="eastAsia" w:ascii="黑体" w:hAnsi="黑体" w:eastAsia="黑体" w:cs="仿宋"/>
          <w:kern w:val="0"/>
          <w:sz w:val="32"/>
          <w:szCs w:val="32"/>
          <w:lang w:bidi="ar"/>
        </w:rPr>
        <w:t>四、学习要求</w:t>
      </w:r>
    </w:p>
    <w:p>
      <w:pPr>
        <w:ind w:firstLine="640" w:firstLineChars="200"/>
        <w:jc w:val="left"/>
        <w:rPr>
          <w:rFonts w:hint="eastAsia"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1.强化组织领导。学院党政负责人是政治理论学习的第一责任人，要率先垂范，带头领学研讨，引领和带动全体教职工，形成浓厚的学习氛围。</w:t>
      </w:r>
    </w:p>
    <w:p>
      <w:pPr>
        <w:ind w:firstLine="640" w:firstLineChars="200"/>
        <w:jc w:val="left"/>
        <w:rPr>
          <w:rFonts w:hint="eastAsia"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2.规范学习管理。各系（室、中心）安排专人负责教职工政治理论学习，结合工作实际，明确学习内容，规范学习管理，确保学习任务有序推进。</w:t>
      </w:r>
    </w:p>
    <w:p>
      <w:pPr>
        <w:ind w:firstLine="640" w:firstLineChars="200"/>
        <w:jc w:val="left"/>
        <w:rPr>
          <w:rFonts w:hint="eastAsia"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3.突出学用结合。各系（室、中心）要严格日常学习管理，提高学习参与率。要坚持学以致用，把理论学习与业务工作、解决实际问题等有机结合起来，用学习成效武装头脑、指导实践、推动工作。</w:t>
      </w:r>
    </w:p>
    <w:p>
      <w:pPr>
        <w:ind w:firstLine="640" w:firstLineChars="200"/>
        <w:jc w:val="left"/>
        <w:rPr>
          <w:rFonts w:hint="eastAsia"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4.强化督导检查。学院党委将不定期对教职工理论学习情况进行督促检查，确保学习计划落地见效。</w:t>
      </w:r>
    </w:p>
    <w:p>
      <w:pPr>
        <w:ind w:firstLine="640" w:firstLineChars="200"/>
        <w:jc w:val="left"/>
        <w:rPr>
          <w:rFonts w:ascii="仿宋_GB2312" w:hAnsi="仿宋" w:eastAsia="仿宋_GB2312" w:cs="仿宋"/>
          <w:kern w:val="0"/>
          <w:sz w:val="32"/>
          <w:szCs w:val="32"/>
          <w:lang w:bidi="ar"/>
        </w:rPr>
      </w:pPr>
    </w:p>
    <w:p>
      <w:pPr>
        <w:ind w:firstLine="640" w:firstLineChars="200"/>
        <w:jc w:val="left"/>
        <w:rPr>
          <w:rFonts w:ascii="仿宋_GB2312" w:hAnsi="仿宋" w:eastAsia="仿宋_GB2312" w:cs="仿宋"/>
          <w:kern w:val="0"/>
          <w:sz w:val="32"/>
          <w:szCs w:val="32"/>
          <w:lang w:bidi="ar"/>
        </w:rPr>
      </w:pPr>
    </w:p>
    <w:p>
      <w:pPr>
        <w:ind w:firstLine="640" w:firstLineChars="200"/>
        <w:jc w:val="left"/>
        <w:rPr>
          <w:rFonts w:hint="eastAsia" w:ascii="仿宋_GB2312" w:hAnsi="仿宋" w:eastAsia="仿宋_GB2312" w:cs="仿宋"/>
          <w:kern w:val="0"/>
          <w:sz w:val="32"/>
          <w:szCs w:val="32"/>
          <w:lang w:bidi="ar"/>
        </w:rPr>
      </w:pPr>
    </w:p>
    <w:p>
      <w:pPr>
        <w:ind w:firstLine="3840" w:firstLineChars="1200"/>
        <w:jc w:val="left"/>
        <w:rPr>
          <w:rFonts w:hint="eastAsia"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中共西北农林科技大学</w:t>
      </w:r>
    </w:p>
    <w:p>
      <w:pPr>
        <w:ind w:firstLine="3520" w:firstLineChars="1100"/>
        <w:jc w:val="left"/>
        <w:rPr>
          <w:rFonts w:hint="eastAsia"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机械与电子工程学院委员会</w:t>
      </w:r>
    </w:p>
    <w:p>
      <w:pPr>
        <w:ind w:firstLine="4480" w:firstLineChars="1400"/>
        <w:jc w:val="left"/>
        <w:rPr>
          <w:rFonts w:ascii="仿宋" w:hAnsi="仿宋" w:eastAsia="仿宋" w:cs="仿宋"/>
          <w:kern w:val="0"/>
          <w:sz w:val="30"/>
          <w:szCs w:val="30"/>
          <w:lang w:bidi="ar"/>
        </w:rPr>
      </w:pPr>
      <w:r>
        <w:rPr>
          <w:rFonts w:hint="eastAsia" w:ascii="仿宋_GB2312" w:hAnsi="仿宋" w:eastAsia="仿宋_GB2312" w:cs="仿宋"/>
          <w:kern w:val="0"/>
          <w:sz w:val="32"/>
          <w:szCs w:val="32"/>
          <w:lang w:bidi="ar"/>
        </w:rPr>
        <w:t>2022年4月15日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595553"/>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77045"/>
    <w:rsid w:val="00100450"/>
    <w:rsid w:val="001E54CF"/>
    <w:rsid w:val="001F61A6"/>
    <w:rsid w:val="00236DB9"/>
    <w:rsid w:val="002B11DA"/>
    <w:rsid w:val="003A7C7C"/>
    <w:rsid w:val="0049184A"/>
    <w:rsid w:val="004C39D7"/>
    <w:rsid w:val="00795C49"/>
    <w:rsid w:val="00866CE7"/>
    <w:rsid w:val="00871CA1"/>
    <w:rsid w:val="0096687E"/>
    <w:rsid w:val="00BF1671"/>
    <w:rsid w:val="00C95F1E"/>
    <w:rsid w:val="00EB7AB8"/>
    <w:rsid w:val="00F45418"/>
    <w:rsid w:val="1CB76590"/>
    <w:rsid w:val="391174F5"/>
    <w:rsid w:val="50077045"/>
    <w:rsid w:val="607A1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216</Words>
  <Characters>1233</Characters>
  <Lines>10</Lines>
  <Paragraphs>2</Paragraphs>
  <TotalTime>293</TotalTime>
  <ScaleCrop>false</ScaleCrop>
  <LinksUpToDate>false</LinksUpToDate>
  <CharactersWithSpaces>1447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2022-04-15T01:15:00Z</dcterms:created>
  <dc:creator>Administrator</dc:creator>
  <cp:lastModifiedBy>Administrator</cp:lastModifiedBy>
  <cp:lastPrinted>2022-04-18T06:06:29Z</cp:lastPrinted>
  <dcterms:modified xsi:type="dcterms:W3CDTF">2022-04-18T06:08:49Z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D192C32413EB4CC59AD69E356E27B062</vt:lpwstr>
  </property>
</Properties>
</file>