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3"/>
          <w:szCs w:val="33"/>
        </w:rPr>
      </w:pPr>
      <w:r>
        <w:rPr>
          <w:rFonts w:hint="eastAsia" w:ascii="微软雅黑" w:hAnsi="微软雅黑" w:eastAsia="微软雅黑" w:cs="微软雅黑"/>
          <w:i w:val="0"/>
          <w:iCs w:val="0"/>
          <w:caps w:val="0"/>
          <w:color w:val="333333"/>
          <w:spacing w:val="0"/>
          <w:sz w:val="33"/>
          <w:szCs w:val="33"/>
          <w:bdr w:val="none" w:color="auto" w:sz="0" w:space="0"/>
          <w:shd w:val="clear" w:fill="FFFFFF"/>
        </w:rPr>
        <w:t>教育部 财政部 国家发展改革委关于深入推进 世界一流大学和一流学科建设的若干意见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发布日期：2022-02-22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300" w:right="300" w:firstLine="0"/>
        <w:jc w:val="left"/>
        <w:rPr>
          <w:rFonts w:ascii="Segoe UI" w:hAnsi="Segoe UI" w:eastAsia="Segoe UI" w:cs="Segoe UI"/>
          <w:i w:val="0"/>
          <w:iCs w:val="0"/>
          <w:caps w:val="0"/>
          <w:color w:val="333333"/>
          <w:spacing w:val="0"/>
          <w:sz w:val="27"/>
          <w:szCs w:val="27"/>
        </w:rPr>
      </w:pPr>
      <w:r>
        <w:rPr>
          <w:rFonts w:hint="default" w:ascii="Segoe UI" w:hAnsi="Segoe UI" w:eastAsia="Segoe UI" w:cs="Segoe UI"/>
          <w:i w:val="0"/>
          <w:iCs w:val="0"/>
          <w:caps w:val="0"/>
          <w:color w:val="333333"/>
          <w:spacing w:val="0"/>
          <w:kern w:val="0"/>
          <w:sz w:val="27"/>
          <w:szCs w:val="27"/>
          <w:bdr w:val="none" w:color="auto" w:sz="0" w:space="0"/>
          <w:shd w:val="clear" w:fill="FFFFFF"/>
          <w:lang w:val="en-US" w:eastAsia="zh-CN" w:bidi="ar"/>
        </w:rPr>
        <w:t>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各省、自治区、直辖市人民政府，国务院各部委、各直属机构，中央军委办公厅：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建设世界一流大学和一流学科（以下简称“双一流”建设）是党中央、国务院作出的重大战略部署。“双一流”建设实施以来，各项工作有力推进，改革发展成效明显，推动高等教育强国建设迈上新的历史起点。为着力解决“双一流”建设中仍然存在的高层次创新人才供给能力不足、服务国家战略需求不够精准、资源配置亟待优化等问题，经中央深改委会议审议通过，现就“十四五”时期深入推进“双一流”建设提出如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一、准确把握新发展阶段战略定位，全力推进“双一流”高质量建设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1.指导思想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以习近平新时代中国特色社会主义思想为指导，深入贯彻党的十九大和十九届历次全会精神，深入落实习近平总书记关于教育的重要论述和全国教育大会、中央人才工作会议、全国研究生教育会议精神，立足中华民族伟大复兴战略全局和世界百年未有之大变局，立足新发展阶段、贯彻新发展理念、服务构建新发展格局，全面贯彻党的教育方针，落实立德树人根本任务，对标2030年更多的大学和学科进入世界一流行列以及2035年建成教育强国、人才强国的目标，更加突出“双一流”建设培养一流人才、服务国家战略需求、争创世界一流的导向，深化体制机制改革，统筹推进、分类建设一流大学和一流学科，在关键核心领域加快培养战略科技人才、一流科技领军人才和创新团队，为全面建成社会主义现代化强国提供有力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2.基本原则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坚定正确方向，践行以人民为中心的发展思想，心怀“国之大者”，坚持社会主义办学方向，坚持中国特色社会主义教育发展道路，加强党对“双一流”建设的全面领导，贯彻“四为”方针，把发展科技第一生产力、培养人才第一资源、增强创新第一动力更好结合起来，更好为改革开放和社会主义现代化建设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坚持立德树人，突出人才培养中心地位，牢记为党育人、为国育才初心使命，以全面提升培养能力为重点，更加注重三全育人模式创新，不断提高培养质量，着力培养堪当民族复兴大任的时代新人，打造一流人才方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坚持特色一流，扎根中国大地，深化内涵发展，彰显优势特色，积极探索中国特色社会主义大学建设之路。瞄准世界一流，培养一流人才、产出一流成果，引导建设高校在不同领域和方向争创一流，构建一流大学体系，为国家经济社会发展提供坚实的人才支撑和智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服务国家急需，强化建设高校在国家创新体系中的地位和作用，想国家之所想、急国家之所急、应国家之所需，面向世界科技前沿、面向经济主战场、面向国家重大需求、面向人民生命健康，率先发挥“双一流”建设高校培养急需高层次人才和基础研究人才主力军作用，以及优化学科专业布局和支撑创新策源地的基础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保持战略定力，充分认识建设的长期性、艰巨性和复杂性，遵循人才培养、学科发展、科研创新内在规律，把握高质量内涵式发展要求，不唯排名、不唯数量指标，不急功近利，突出重点、聚焦难点、守正创新、久久为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二、强化立德树人，造就一流自立自强人才方阵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3.坚持用习近平新时代中国特色社会主义思想铸魂育人。加强党的创新理论武装，突出思想引领和政治导向，深化落实习近平新时代中国特色社会主义思想进教材、进课堂、进头脑，不断增强师生政治认同、思想认同和情感认同。完善全员全过程全方位育人体制机制，不断加强思政课程与课程思政协同育人机制建设，着力培育具有时代精神的中国特色大学文化，引导广大青年学生爱国爱民、锤炼品德、勇于创新、实学实干，努力培养堪当民族复兴大任的时代新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4.牢固确立人才培养中心地位。坚持把立德树人成效作为检验学校一切工作的根本标准，构建德智体美劳全面培养的教育体系。以促进学生身心健康全面发展为中心，以“兴趣+能力+使命”为培养路径，全面推进思想政治工作体系、学科体系、教学体系、教材体系、管理体系建设，率先建成高质量本科教育和卓越研究生教育体系。健全师德师风建设长效机制，加强学术规范教育，以教风建设促进和带动优良学风建设。强化高校、科研院所和行业企业协同育人，支持和鼓励联合开展研究生培养，深化产教融合，建设国家产教融合人才培养基地，示范构建育人模式，全面提升创新型、应用型、复合型优秀人才培养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5.完善强化教师教书育人职责的机制。加大力度推进教育教学改革，积极探索新时代教育教学方法，不断提升教书育人本领。构建全面提升教育教学能力的教师发展体系，引导教师当好学生成长成才的引路人，培育一批教育理念先进、热爱教学的教学名师和教学带头人。不断完善教学评价体系，多维度考察教师在思政建设、教学投入等方面的实绩，促进教学质量持续提升。完善体制机制，支撑和保障教师潜心育人、做大先生、研究真问题，成为学生为学、为事、为人的示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6.加快培养急需高层次人才。大力培养引进一大批具有国际水平的战略科学家、一流科技领军人才、青年科技人才和创新团队。实施“国家急需高层次人才培养专项”，加大力度培养理工农医类人才。持续实施强基计划，深入实施基础学科拔尖学生培养计划2.0，推进基础学科本硕博贯通培养，加强基础学科人才培养能力，为实现“0到1”突破的原始创新储备人才。充分利用中华优秀传统文化及国内外哲学社会科学积极成果，加强马克思主义理论高层次人才和哲学社会科学拔尖人才培养。面向集成电路、人工智能、储能技术、数字经济等关键领域加强交叉学科人才培养。强化科教融合，完善人才培育引进与团队、平台、项目耦合机制，把科研优势转化为育人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三、服务新发展格局，优化学科专业布局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7.率先推进学科专业调整。健全国家急需学科专业引导机制，按年度发布重点领域学科专业清单，鼓励建设高校着力发展国家急需学科，以及关系国计民生、影响长远发展的战略性学科。支持建设高校瞄准世界科学前沿和关键技术领域优化学科布局，整合传统学科资源，强化人才培养和科技创新的学科基础。对现有学科体系进行调整升级，打破学科专业壁垒，推进新工科、新医科、新农科、新文科建设，积极回应社会对高层次人才需求。布局交叉学科专业，培育学科增长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8.夯实基础学科建设。实施“基础学科深化建设行动”，稳定支持一批立足前沿、自由探索的基础学科，重点布局一批基础学科研究中心。加强数理化生等基础理论研究，扶持一批“绝学”、冷门学科，改善学科发展生态。根据基础学科特点和创新发展规律，实行建设学科长周期评价，为基础性、前瞻性研究创造宽松包容环境。建设一批基础学科培养基地，以批判思维和创新能力培养为重点，强化学术训练和科研实践，强化大团队、大平台、大项目的科研优势转化为育人资源和育人优势，为高水平科研创新培养高水平复合型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9.加强应用学科建设。加强应用学科与行业产业、区域发展的对接联动，推动建设高校更新学科知识，丰富学科内涵。重点布局建设先进制造、能源交通、现代农业、公共卫生与医药、新一代信息技术、现代服务业等社会需求强、就业前景广阔、人才缺口大的应用学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10.推进中国特色哲学社会科学体系建设。坚持马克思主义指导地位，提出新观点，构建新理论，加快构建中国特色、中国风格、中国气派的哲学社会科学学科体系、学术体系、话语体系。巩固马克思主义理论一级学科基础地位，强化习近平新时代中国特色社会主义思想学理化学科化研究阐释。围绕基础科学前沿面临的重大哲学问题以及科技发展对人类社会的影响，加强科学哲学研究，进一步拓展科学创新的思想空间，推动科学文化建设。深入实施高校哲学社会科学繁荣计划，加快完善对哲学社会科学具有支撑作用的学科，推动马克思主义理论与马克思主义哲学、政治经济学、科学社会主义、中共党史党建等学科联动发展，建好教育部哲学社会科学实验室、高校人文社会科学重点研究基地，强化中国特色新型高校智库育人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11.推动学科交叉融合。以问题为中心，建立交叉学科发展引导机制，搭建交叉学科的国家级平台。以跨学科高水平团队为依托，以国家科技创新基地、重大科技基础设施为支撑，加强资源供给和政策支持，建设交叉学科发展第一方阵。创新交叉融合机制，打破学科专业壁垒，促进自然科学之间、自然科学与人文社会科学之间交叉融合，围绕人工智能、国家安全、国家治理等领域培育新兴交叉学科。完善管理与评价机制，防止简单拼凑，形成规范有序、更具活力的学科发展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四、坚持引育并举，打造高水平师资队伍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12.建设高水平人才队伍。引导全体教师按照有理想信念、有道德情操、有扎实学识、有仁爱之心的“四有”好老师标准严格要求自己，坚定理想信念，践行教书育人初心使命，提高教师思想政治和育人水平。统筹国内外人才资源，创设具有国际竞争力和吸引力的高端平台、资源配置和环境氛围，集聚享誉全球的学术大师和服务国家需求的领军人才，为加快建设世界重要人才中心和创新高地提供有力支撑。发挥大学在科技合作中的重要作用，加强制度建设，规范人才引进，引导国内人才有序流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13.完善创新团队建设机制。优化团队遴选机制，健全基于贡献的科研团队评价机制，大力推进科研组织模式创新。优化高等院校、科研院所、行业企业高端人才资源在教育教学方面的交流共享机制，促进高水平科研反哺教学。加强创新团队文化建设，探索建立创新容错机制，营造鼓励创新、宽容失败的环境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14.加强青年人才培育工作。鼓励建设高校扩大博士后招收培养数量，将博士后作为师资的重要来源。加大长期稳定支持的力度，为青年人才深入“无人区”潜心耕作提供条件和制度保障。关心关爱青年人才，加强青年骨干力量培养，破除论资排辈、求全责备等观念和做法，支持青年人才挑大梁、当主角。完善青年人才脱颖而出、大量涌现的体制机制，挖掘培育一批具有学术潜力和创新活力的青年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五、完善大学创新体系，深化科教融合育人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15.支撑高水平科技自立自强。围绕打造国家战略科技力量，服务国家创新体系建设，完善以健康学术生态为基础、以有效学术治理为保障、以立足国内自主培养一流人才和产生一流学术成果为目标的大学创新体系。做厚做实基础研究，深入推进“高等学校基础研究珠峰计划”，重点支持基础性、前瞻性、非共识、高风险、颠覆性科研工作。加强关键领域核心技术攻关，加快推进人工智能、区块链等专项行动计划，努力攻克新一代信息技术、现代交通、先进制造、新能源、航空航天、深空深地深海、生命健康、生物育种等“卡脖子”技术。建设高水平科研设施，推进重大创新基地实体化建设，推动高校内部科研组织模式和结构优化，汇聚高层次人才团队，强化有组织创新，抢占科技创新战略制高点。鼓励跨校跨机构跨学科开展高质量合作，充分发挥建设高校整体优势，集中力量开展高层次创新人才培养和联合科研攻关。加强与国家实验室以及国家发展改革委、科技部、工业和信息化部等建设管理的重大科研平台的协同对接，整合资源、形成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16.实施“一流学科培优行动”。瞄准国家高精尖缺领域，针对战略新兴产业、传承弘扬中华优秀传统文化以及治国理政新领域新方向，由具备条件的建设高校“揭榜挂帅”，完善人才培养体系，优化面向需求的育人机制，促进高校、产业、平台等融合育人，力争在国际可比学科和方向上更快突破，取得创新性先导性成果，打造国际学术标杆，成为前沿科技领域战略科学家、哲学社会科学领军人才和卓越工程师成长的主要基地。加大急需人才培养力度，扩大相关学科领域高层次人才培养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17.提升区域创新发展水平。加强高校、科研院所、企业等主体协同创新，建立协同组织、系统集成的高端研发平台，推动产学研用深度融合，促进科技成果转化，推进教育链、人才链、创新链与产业链有机衔接。立足服务国家区域发展战略，推动高校融入区域创新体系。充分发挥建设高校示范带动作用，通过对口支援、学科合建、课程互选、学分互认、学生访学、教师互聘、科研互助等实质性合作，强化辐射引领，带动推进地方高水平大学和优势特色学科建设，加快形成区域高等教育发展新格局，推动构建服务全民终身学习的教育体系，引领区域经济社会创新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六、推进高水平对外开放合作，提升人才培养国际竞争力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18.全面提升国际交流合作水平。建立健全与高水平教育开放相适应的高校外事管理体系，探索与世界高水平大学双向交流的留学支持新机制，开展学分互认、学位互授联授，搭建中外教育文化友好交往的合作平台，促进和深化人文交流。规范来华留学生管理，扩大优秀学历学位生规模，推进来华留学生英语授课示范课程建设，全面提升来华学历学位留学教育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19.深度融入全球创新网络。鼓励建设高校发起国际学术组织和大学合作联盟，举办高水平学术会议和论坛，创办高水平学术期刊，加大面向国际组织的人才培养，提升参与教育规则标准制定的话语权。深入推进共建“一带一路”教育行动，参与国际重大议题研究，主动设计和牵头发起国际大科学计划和大科学工程，主动承担涉及人类生存发展共性问题的教育发展和科研攻关任务，为人才提供国际一流的创新平台，参与应对全球性挑战，促进人类共同福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七、优化管理评价机制，引导建设高校特色发展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20.完善成效评价体系。推进深化新时代教育评价改革总体方案落实落地，把人才质量作为评价的重中之重，坚决克服“五唯”顽瘴痼疾，探索分类评价与国际同行评议，构建以创新价值、能力、贡献为导向，反映内涵发展和特色发展的多元多维成效评价体系。完善毕业生跟踪调查及结果运用，建立健全需求与就业动态反馈机制。将建设高校引领带动区域发展作用情况作为建设成效评价的重要内容，对成效显著的给予倾斜支持。基于大数据常态化监测，着力建设“监测—改进—评价”机制，强化诊断功能，落实高校的建设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21.优化动态调整机制。以需求为导向、以学科为基础、以质量为条件、以竞争为机制，立足长期重点建设，对建设高校和学科总量控制、动态调整，减少遴选和评价工作对高校建设的影响，引导高校着眼长远发展、聚焦内涵建设。对建设基础好、办学质量高、服务需求优势突出的高校和学科，列入建设范围。对发展水平不高、建设成效不佳的高校和学科，减少支持力度直至调出建设范围。对建设成效显著的高校探索实行后奖补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22.探索自主特色发展新模式。强化一流大学作为人才培养主阵地、基础研究主力军和重大科技突破策源地定位，依据国家需求分类支持一流大学和一流学科建设高校，淡化身份色彩，强特色、创一流。优化以学科为基础的建设模式，坚持问题导向和目标导向，不拘泥于一级学科，允许部分高校按领域和方向开展学科建设。选择若干高水平大学，全面赋予自主设置建设学科、评价周期等权限，鼓励探索办学新模式。选择具有鲜明特色和综合优势的建设高校，赋予一定的自主设置、调整建设学科的权限，设置相对宽松的评价周期。健全自主建设高校权责匹配的管理机制，确保自主权落地、用好。对于区域特征突出的建设高校，支持面向区域重大需求强化学科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八、完善稳定支持机制，加大建设高校条件保障力度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23.引导多元投入。建立健全中央、地方、企业、社会协同投入长效机制。中央财政专项持续稳定支持。巩固扩大地方政府多渠道支持力度，鼓励地方政府为“双一流”建设创造优良政策环境。强化精准支持，突出绩效导向，形成激励约束机制，在公平竞争中体现扶优扶强扶特。引导建设高校立足优势，扩大社会合作，积极争取社会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24.创新经费管理。依据服务需求、建设成效和学科特色等因素，对建设高校和学科实行差异化财政资金支持。扩大建设高校经费使用自主权，允许部分高校在财政专项资金支持范围内自主安排项目经费，按五年建设周期进行执行情况考核和绩效考评。落实完善科研经费使用等自主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25.强化基础保障。加大中央预算内基础设施建设投资力度，重点加强主干基础学科、优势特色学科、新兴交叉学科。新增研究生招生计划、推免指标等，向服务重点领域的高校和学科倾斜，向培养急需人才成效显著的高校和学科倾斜，向中西部和东北地区的高校和学科倾斜。针对关键核心领域，加大对建设高校国家产教融合创新平台建设的支持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九、加强组织领导，提升建设高校治理能力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26.加强党的全面领导。坚定政治立场，提高政治站位，把党的领导贯穿建设全过程和各方面，强化高校党委管党治党、正风反腐、办学治校主体责任，把握学校发展及学科建设定位，坚持和完善党委领导下的校长负责制，把好办学方向关、人才政治关、发展质量关。认真贯彻落实新时代党的组织路线，加强领导班子自身建设，统筹推进干部队伍建设，健全党委统一领导、党政齐抓共管、部门各负其责的体制机制，使“双一流”建设与党的建设同步谋划、同步推进，激发师生员工参与建设的积极性、主动性和创造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　　27.强化建设高校责任落实。对标教育现代化目标和要求，健全学校政策制定和落实机制，统筹编制好学校整体规划和学科建设、人才培养等专项规划，形成定位准确、有序衔接的政策体系。健全工作协同机制，完善上下贯通、执行有力的组织体系，提高资源配置效益和管理服务效能。落实和扩大高校办学自主权，注重权责匹配、放管相济，积极营造专心育人、潜心治学的环境。完善学校内部治理结构，深化人事制度、人才评价改革，充分激发建设高校内生动力和办学活力，加快推进治理体系和治理能力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jc w:val="right"/>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教育部 财政部 国家发展改革委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jc w:val="right"/>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2022年1月26日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B5D7A"/>
    <w:rsid w:val="6F8B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2022-02-22T02:43:00Z</dcterms:created>
  <dc:creator>Administrator</dc:creator>
  <cp:lastModifiedBy>Administrator</cp:lastModifiedBy>
  <dcterms:modified xsi:type="dcterms:W3CDTF">2022-02-22T02:44:46Z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34FD500B5EB149E19482616E901411E5</vt:lpwstr>
  </property>
</Properties>
</file>