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小标宋简体" w:hAnsi="方正小标宋简体" w:eastAsia="方正小标宋简体" w:cs="方正小标宋简体"/>
          <w:b/>
          <w:bCs/>
          <w:color w:val="333333"/>
          <w:sz w:val="32"/>
          <w:szCs w:val="32"/>
          <w:bdr w:val="none" w:color="auto" w:sz="0" w:space="0"/>
        </w:rPr>
      </w:pPr>
      <w:r>
        <w:rPr>
          <w:rFonts w:hint="eastAsia" w:ascii="方正小标宋简体" w:hAnsi="方正小标宋简体" w:eastAsia="方正小标宋简体" w:cs="方正小标宋简体"/>
          <w:b/>
          <w:bCs/>
          <w:color w:val="333333"/>
          <w:sz w:val="32"/>
          <w:szCs w:val="32"/>
          <w:bdr w:val="none" w:color="auto" w:sz="0" w:space="0"/>
        </w:rPr>
        <w:t>全国人民代表大会常务委员会关于修改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小标宋简体" w:hAnsi="方正小标宋简体" w:eastAsia="方正小标宋简体" w:cs="方正小标宋简体"/>
          <w:b/>
          <w:bCs/>
          <w:color w:val="333333"/>
          <w:sz w:val="32"/>
          <w:szCs w:val="32"/>
        </w:rPr>
      </w:pPr>
      <w:r>
        <w:rPr>
          <w:rFonts w:hint="eastAsia" w:ascii="方正小标宋简体" w:hAnsi="方正小标宋简体" w:eastAsia="方正小标宋简体" w:cs="方正小标宋简体"/>
          <w:b/>
          <w:bCs/>
          <w:color w:val="333333"/>
          <w:sz w:val="32"/>
          <w:szCs w:val="32"/>
          <w:bdr w:val="none" w:color="auto" w:sz="0" w:space="0"/>
        </w:rPr>
        <w:t>《中华人民共和国教育法》的决定</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kinsoku/>
        <w:wordWrap/>
        <w:overflowPunct/>
        <w:topLinePunct w:val="0"/>
        <w:autoSpaceDE/>
        <w:autoSpaceDN/>
        <w:bidi w:val="0"/>
        <w:adjustRightInd/>
        <w:snapToGrid/>
        <w:spacing w:beforeAutospacing="0" w:after="0" w:afterAutospacing="0" w:line="720" w:lineRule="atLeast"/>
        <w:ind w:left="0" w:right="0"/>
        <w:jc w:val="center"/>
        <w:textAlignment w:val="auto"/>
        <w:rPr>
          <w:rStyle w:val="8"/>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bdr w:val="none" w:color="auto" w:sz="0" w:space="0"/>
          <w:lang w:val="en-US" w:eastAsia="zh-CN" w:bidi="ar"/>
        </w:rPr>
        <w:t>来源：</w:t>
      </w:r>
      <w:r>
        <w:rPr>
          <w:rFonts w:ascii="宋体" w:hAnsi="宋体" w:eastAsia="宋体" w:cs="宋体"/>
          <w:i w:val="0"/>
          <w:iCs w:val="0"/>
          <w:color w:val="000000"/>
          <w:kern w:val="0"/>
          <w:sz w:val="21"/>
          <w:szCs w:val="21"/>
          <w:u w:val="none"/>
          <w:bdr w:val="none" w:color="auto" w:sz="0" w:space="0"/>
          <w:lang w:val="en-US" w:eastAsia="zh-CN" w:bidi="ar"/>
        </w:rPr>
        <w:fldChar w:fldCharType="begin"/>
      </w:r>
      <w:r>
        <w:rPr>
          <w:rFonts w:ascii="宋体" w:hAnsi="宋体" w:eastAsia="宋体" w:cs="宋体"/>
          <w:i w:val="0"/>
          <w:iCs w:val="0"/>
          <w:color w:val="000000"/>
          <w:kern w:val="0"/>
          <w:sz w:val="21"/>
          <w:szCs w:val="21"/>
          <w:u w:val="none"/>
          <w:bdr w:val="none" w:color="auto" w:sz="0" w:space="0"/>
          <w:lang w:val="en-US" w:eastAsia="zh-CN" w:bidi="ar"/>
        </w:rPr>
        <w:instrText xml:space="preserve"> HYPERLINK "https://www.12371.cn/" \t "https://www.12371.cn/2021/04/29/_blank" </w:instrText>
      </w:r>
      <w:r>
        <w:rPr>
          <w:rFonts w:ascii="宋体" w:hAnsi="宋体" w:eastAsia="宋体" w:cs="宋体"/>
          <w:i w:val="0"/>
          <w:iCs w:val="0"/>
          <w:color w:val="000000"/>
          <w:kern w:val="0"/>
          <w:sz w:val="21"/>
          <w:szCs w:val="21"/>
          <w:u w:val="none"/>
          <w:bdr w:val="none" w:color="auto" w:sz="0" w:space="0"/>
          <w:lang w:val="en-US" w:eastAsia="zh-CN" w:bidi="ar"/>
        </w:rPr>
        <w:fldChar w:fldCharType="separate"/>
      </w:r>
      <w:r>
        <w:rPr>
          <w:rStyle w:val="8"/>
          <w:rFonts w:ascii="宋体" w:hAnsi="宋体" w:eastAsia="宋体" w:cs="宋体"/>
          <w:i w:val="0"/>
          <w:iCs w:val="0"/>
          <w:color w:val="000000"/>
          <w:sz w:val="21"/>
          <w:szCs w:val="21"/>
          <w:u w:val="none"/>
          <w:bdr w:val="none" w:color="auto" w:sz="0" w:space="0"/>
        </w:rPr>
        <w:t>共产党员网</w:t>
      </w:r>
      <w:r>
        <w:rPr>
          <w:rFonts w:ascii="宋体" w:hAnsi="宋体" w:eastAsia="宋体" w:cs="宋体"/>
          <w:i w:val="0"/>
          <w:iCs w:val="0"/>
          <w:color w:val="000000"/>
          <w:kern w:val="0"/>
          <w:sz w:val="21"/>
          <w:szCs w:val="21"/>
          <w:u w:val="none"/>
          <w:bdr w:val="none" w:color="auto" w:sz="0" w:space="0"/>
          <w:lang w:val="en-US" w:eastAsia="zh-CN" w:bidi="ar"/>
        </w:rPr>
        <w:fldChar w:fldCharType="end"/>
      </w:r>
      <w:r>
        <w:rPr>
          <w:rFonts w:hint="eastAsia" w:ascii="宋体" w:hAnsi="宋体" w:eastAsia="宋体" w:cs="宋体"/>
          <w:i w:val="0"/>
          <w:iCs w:val="0"/>
          <w:color w:val="000000"/>
          <w:kern w:val="0"/>
          <w:sz w:val="21"/>
          <w:szCs w:val="21"/>
          <w:u w:val="none"/>
          <w:bdr w:val="none" w:color="auto" w:sz="0" w:space="0"/>
          <w:lang w:val="en-US" w:eastAsia="zh-CN" w:bidi="ar"/>
        </w:rPr>
        <w:t xml:space="preserve">    </w:t>
      </w:r>
      <w:r>
        <w:rPr>
          <w:rStyle w:val="8"/>
          <w:rFonts w:hint="eastAsia" w:ascii="宋体" w:hAnsi="宋体" w:eastAsia="宋体" w:cs="宋体"/>
          <w:i w:val="0"/>
          <w:iCs w:val="0"/>
          <w:color w:val="000000"/>
          <w:sz w:val="21"/>
          <w:szCs w:val="21"/>
          <w:u w:val="none"/>
          <w:lang w:val="en-US" w:eastAsia="zh-CN"/>
        </w:rPr>
        <w:t>发布时间：2021年04月29日 20:36</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pPr>
      <w:r>
        <w:rPr>
          <w:rFonts w:ascii="宋体" w:hAnsi="宋体" w:eastAsia="宋体" w:cs="宋体"/>
          <w:color w:val="000000"/>
          <w:kern w:val="0"/>
          <w:sz w:val="24"/>
          <w:szCs w:val="24"/>
          <w:u w:val="none"/>
          <w:bdr w:val="none" w:color="auto" w:sz="0" w:space="0"/>
          <w:lang w:val="en-US" w:eastAsia="zh-CN" w:bidi="ar"/>
        </w:rPr>
        <w:fldChar w:fldCharType="begin"/>
      </w:r>
      <w:r>
        <w:rPr>
          <w:rFonts w:ascii="宋体" w:hAnsi="宋体" w:eastAsia="宋体" w:cs="宋体"/>
          <w:color w:val="000000"/>
          <w:kern w:val="0"/>
          <w:sz w:val="24"/>
          <w:szCs w:val="24"/>
          <w:u w:val="none"/>
          <w:bdr w:val="none" w:color="auto" w:sz="0" w:space="0"/>
          <w:lang w:val="en-US" w:eastAsia="zh-CN" w:bidi="ar"/>
        </w:rPr>
        <w:instrText xml:space="preserve"> HYPERLINK "https://www.12371.cn/2021/04/29/ARTI1619699761372747.shtml" </w:instrText>
      </w:r>
      <w:r>
        <w:rPr>
          <w:rFonts w:ascii="宋体" w:hAnsi="宋体" w:eastAsia="宋体" w:cs="宋体"/>
          <w:color w:val="000000"/>
          <w:kern w:val="0"/>
          <w:sz w:val="24"/>
          <w:szCs w:val="24"/>
          <w:u w:val="none"/>
          <w:bdr w:val="none" w:color="auto" w:sz="0" w:space="0"/>
          <w:lang w:val="en-US" w:eastAsia="zh-CN" w:bidi="ar"/>
        </w:rPr>
        <w:fldChar w:fldCharType="separate"/>
      </w:r>
      <w:r>
        <w:rPr>
          <w:rFonts w:ascii="宋体" w:hAnsi="宋体" w:eastAsia="宋体" w:cs="宋体"/>
          <w:color w:val="000000"/>
          <w:kern w:val="0"/>
          <w:sz w:val="24"/>
          <w:szCs w:val="24"/>
          <w:u w:val="none"/>
          <w:bdr w:val="none" w:color="auto" w:sz="0" w:space="0"/>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楷体_GB2312" w:hAnsi="楷体_GB2312" w:eastAsia="楷体_GB2312" w:cs="楷体_GB2312"/>
          <w:color w:val="333333"/>
          <w:sz w:val="24"/>
          <w:szCs w:val="24"/>
        </w:rPr>
      </w:pPr>
      <w:r>
        <w:rPr>
          <w:rFonts w:hint="eastAsia" w:ascii="楷体_GB2312" w:hAnsi="楷体_GB2312" w:eastAsia="楷体_GB2312" w:cs="楷体_GB2312"/>
          <w:color w:val="333333"/>
          <w:sz w:val="24"/>
          <w:szCs w:val="24"/>
          <w:bdr w:val="none" w:color="auto" w:sz="0" w:space="0"/>
        </w:rPr>
        <w:t>（2021年4月29日第十三届全国人民代表大会常务委员会第二十八次会议通过）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第十三届全国人民代表大会常务委员会第二十八次会议决定对《中华人民共和国</w:t>
      </w:r>
      <w:bookmarkStart w:id="0" w:name="_GoBack"/>
      <w:bookmarkEnd w:id="0"/>
      <w:r>
        <w:rPr>
          <w:rFonts w:hint="eastAsia" w:ascii="宋体" w:hAnsi="宋体" w:eastAsia="宋体" w:cs="宋体"/>
          <w:color w:val="333333"/>
          <w:sz w:val="28"/>
          <w:szCs w:val="28"/>
          <w:bdr w:val="none" w:color="auto" w:sz="0" w:space="0"/>
        </w:rPr>
        <w:t>教育法》作如下修改：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一、将第三条修改为：“国家坚持中国共产党的领导，坚持以马克思列宁主义、毛泽东思想、邓小平理论、‘三个代表’重要思想、科学发展观、习近平新时代中国特色社会主义思想为指导，遵循宪法确定的基本原则，发展社会主义的教育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二、将第四条第一款修改为：“教育是社会主义现代化建设的基础，对提高人民综合素质、促进人的全面发展、增强中华民族创新创造活力、实现中华民族伟大复兴具有决定性意义，国家保障教育事业优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三、将第五条修改为：“教育必须为社会主义现代化建设服务、为人民服务，必须与生产劳动和社会实践相结合，培养德智体美劳全面发展的社会主义建设者和接班人。”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四、将第七条修改为：“教育应当继承和弘扬中华优秀传统文化、革命文化、社会主义先进文化，吸收人类文明发展的一切优秀成果。”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五、将第七十七条修改为：“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“入学资格被顶替权利受到侵害的，可以请求恢复其入学资格。”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本决定自2021年4月30日起施行。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bdr w:val="none" w:color="auto" w:sz="0" w:space="0"/>
        </w:rPr>
        <w:t>　　《中华人民共和国教育法》根据本决定作相应修改，重新公布。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A34D0"/>
    <w:rsid w:val="4F2A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2021-11-22T09:05:00Z</dcterms:created>
  <dc:creator>Administrator</dc:creator>
  <cp:lastModifiedBy>Administrator</cp:lastModifiedBy>
  <dcterms:modified xsi:type="dcterms:W3CDTF">2021-11-22T09:09:08Z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3251776F6BDD49419AC6CDF6A6209A8E</vt:lpwstr>
  </property>
</Properties>
</file>