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36"/>
          <w:szCs w:val="36"/>
        </w:rPr>
      </w:pPr>
      <w:r>
        <w:rPr>
          <w:rStyle w:val="5"/>
          <w:rFonts w:hint="eastAsia" w:ascii="微软雅黑" w:hAnsi="微软雅黑" w:eastAsia="微软雅黑" w:cs="微软雅黑"/>
          <w:i w:val="0"/>
          <w:iCs w:val="0"/>
          <w:caps w:val="0"/>
          <w:color w:val="333333"/>
          <w:spacing w:val="0"/>
          <w:sz w:val="36"/>
          <w:szCs w:val="36"/>
          <w:bdr w:val="none" w:color="auto" w:sz="0" w:space="0"/>
          <w:shd w:val="clear" w:fill="FFFFFF"/>
          <w:lang w:eastAsia="zh-CN"/>
        </w:rPr>
        <w:t>习近平：</w:t>
      </w:r>
      <w:r>
        <w:rPr>
          <w:rStyle w:val="5"/>
          <w:rFonts w:hint="eastAsia" w:ascii="微软雅黑" w:hAnsi="微软雅黑" w:eastAsia="微软雅黑" w:cs="微软雅黑"/>
          <w:i w:val="0"/>
          <w:iCs w:val="0"/>
          <w:caps w:val="0"/>
          <w:color w:val="333333"/>
          <w:spacing w:val="0"/>
          <w:sz w:val="36"/>
          <w:szCs w:val="36"/>
          <w:bdr w:val="none" w:color="auto" w:sz="0" w:space="0"/>
          <w:shd w:val="clear" w:fill="FFFFFF"/>
        </w:rPr>
        <w:t>学好“四史” 永葆初心、永担使命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lang w:eastAsia="zh-CN"/>
        </w:rPr>
      </w:pPr>
      <w:r>
        <w:rPr>
          <w:rFonts w:hint="eastAsia" w:ascii="楷体_GB2312" w:hAnsi="楷体_GB2312" w:eastAsia="楷体_GB2312" w:cs="楷体_GB2312"/>
          <w:i w:val="0"/>
          <w:iCs w:val="0"/>
          <w:caps w:val="0"/>
          <w:color w:val="333333"/>
          <w:spacing w:val="0"/>
          <w:sz w:val="27"/>
          <w:szCs w:val="27"/>
          <w:bdr w:val="none" w:color="auto" w:sz="0" w:space="0"/>
          <w:shd w:val="clear" w:fill="FFFFFF"/>
          <w:lang w:eastAsia="zh-CN"/>
        </w:rPr>
        <w:t>来源：共产党员网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要把社会主义核心价值观贯穿于高校办学育人全过程，弘扬以爱国主义为核心的民族精神和以改革创新为核心</w:t>
      </w: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的时代精神，坚持用社会主义核心价值观引领知识教育、引领师德建设，加强中华优秀传统文化和革命文化、社会主义先进文化教育，加强党史、国史、改革开放史、社会主义发展史教育，加强国家意识、法治意识、社会责任意识教育和民族团结进步教育、国家安全教育、科学精神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(2016年12月7日在全国高校思想政治工作会议上的讲话)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(2019年11月3日在上海考察工作结束时的讲话)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(2020年1月8日在“不忘初心、牢记使命”主题教育总结大会上的讲话)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心有所信，方能行远。面向未来，走好新时代的长征路，我们更需要坚定理想信念、矢志拼搏奋斗。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(2020年6月27日给复旦大学青年师生党员的回信)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(2020年7月24日在吉林考察工作结束时的讲话)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(2020年8月28日在中央第七次西藏工作座谈会上的讲话)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(2020年9月22日在教育文化卫生体育领域专家代表座谈会上的讲话)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要深入学习宣传中国人民志愿军的英雄事迹和革命精神，学好党史、新中国史、改革开放史、社会主义发展史，激励全党全军全国各族人民更加紧密地团结在党中央周围，牢记初心使命，坚定必胜信念，发扬斗争精神，增强斗争本领，为决胜全面建成小康社会、夺取新时代中国特色社会主义伟大胜利、实现中国梦强军梦不懈奋斗，为维护世界和平、推动构建人类命运共同体作出更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(2020年10月19日在参观“铭记伟大胜利，捍卫和平正义——纪念中国人民志愿军抗美援朝出国作战70周年主题展览”时的讲话)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(2020年11月24日在全国劳动模范和先进工作者表彰大会上的讲话)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要结合即将开展的党史学习教育，从长征精神和遵义会议精神中深刻感悟共产党人的初心和使命，落实新时代党的建设总要求，实事求是、坚持真理，科学应变、主动求变，咬定目标、勇往直前，走好新时代的长征路。要深入学习党的创新理论，加强党史学习教育，同时学习新中国史、改革开放史、社会主义发展史，不断提高政治判断力、政治领悟力、政治执行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(2021年2月5日在贵州考察调研时的讲话)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(2021年2月20日在党史学习教育动员大会上的讲话)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1923年，内蒙古产生了包括乌兰夫在内的第一批共产党人。1947年5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(2021年3月5日在参加十三届全国人大四次会议内蒙古代表团审议时的讲话)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(2021年3月7日在参加十三届全国人大四次会议青海代表团审议时的讲话)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※这是习近平总书记2016年12月至2021年3月期间文稿中有关学好党史、新中国史、改革开放史、社会主义发展史内容的节录。</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B536C"/>
    <w:rsid w:val="355B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2021-06-07T01:10:00Z</dcterms:created>
  <dc:creator>晨曦1205</dc:creator>
  <cp:lastModifiedBy>晨曦1205</cp:lastModifiedBy>
  <dcterms:modified xsi:type="dcterms:W3CDTF">2021-06-07T02:24:43Z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3636BADD7D8A4AD7A9383E4FB8C73579</vt:lpwstr>
  </property>
</Properties>
</file>